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4291" w14:textId="77777777" w:rsidR="005C2D52" w:rsidRDefault="003A3A63" w:rsidP="003A3A63">
      <w:pPr>
        <w:pStyle w:val="TitleatTopofPage"/>
        <w:spacing w:before="240"/>
        <w:ind w:left="-180" w:right="-2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ESG </w:t>
      </w:r>
      <w:r w:rsidR="00CA5075">
        <w:rPr>
          <w:rFonts w:asciiTheme="minorHAnsi" w:hAnsiTheme="minorHAnsi"/>
        </w:rPr>
        <w:t>FORM</w:t>
      </w:r>
      <w:r>
        <w:rPr>
          <w:rFonts w:asciiTheme="minorHAnsi" w:hAnsiTheme="minorHAnsi"/>
        </w:rPr>
        <w:t xml:space="preserve"> 12: ESG</w:t>
      </w:r>
      <w:r w:rsidR="00C76484" w:rsidRPr="003A3A63">
        <w:rPr>
          <w:rFonts w:asciiTheme="minorHAnsi" w:hAnsiTheme="minorHAnsi"/>
        </w:rPr>
        <w:t xml:space="preserve"> Lead Screening Worksheet</w:t>
      </w:r>
    </w:p>
    <w:p w14:paraId="45324292" w14:textId="77777777" w:rsidR="003A3A63" w:rsidRPr="003A3A63" w:rsidRDefault="003A3A63" w:rsidP="003A3A63">
      <w:pPr>
        <w:pStyle w:val="TitleatTopofPage"/>
        <w:pBdr>
          <w:bottom w:val="single" w:sz="6" w:space="1" w:color="auto"/>
        </w:pBdr>
        <w:spacing w:before="240"/>
        <w:ind w:left="-180" w:right="-216"/>
        <w:rPr>
          <w:rFonts w:asciiTheme="minorHAnsi" w:hAnsiTheme="minorHAnsi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9176"/>
      </w:tblGrid>
      <w:tr w:rsidR="002D1E8D" w:rsidRPr="003A3A63" w14:paraId="45324295" w14:textId="77777777" w:rsidTr="003A3A63">
        <w:trPr>
          <w:jc w:val="center"/>
        </w:trPr>
        <w:tc>
          <w:tcPr>
            <w:tcW w:w="9176" w:type="dxa"/>
            <w:shd w:val="clear" w:color="auto" w:fill="FDE9D9" w:themeFill="accent6" w:themeFillTint="33"/>
          </w:tcPr>
          <w:p w14:paraId="45324293" w14:textId="77777777" w:rsidR="002D1E8D" w:rsidRPr="003A3A63" w:rsidRDefault="002D1E8D" w:rsidP="003A3A63">
            <w:pPr>
              <w:pStyle w:val="Table"/>
              <w:ind w:left="88" w:right="52"/>
              <w:rPr>
                <w:rFonts w:asciiTheme="minorHAnsi" w:hAnsiTheme="minorHAnsi"/>
              </w:rPr>
            </w:pPr>
            <w:r w:rsidRPr="003A3A63">
              <w:rPr>
                <w:rFonts w:asciiTheme="minorHAnsi" w:hAnsiTheme="minorHAnsi"/>
              </w:rPr>
              <w:t>About this Tool</w:t>
            </w:r>
          </w:p>
          <w:p w14:paraId="45324294" w14:textId="77777777" w:rsidR="002D1E8D" w:rsidRPr="003A3A63" w:rsidRDefault="00C76484" w:rsidP="003A3A63">
            <w:pPr>
              <w:pStyle w:val="Tabletext"/>
              <w:ind w:left="88" w:right="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3A63">
              <w:rPr>
                <w:rFonts w:asciiTheme="minorHAnsi" w:hAnsiTheme="minorHAnsi"/>
                <w:sz w:val="22"/>
              </w:rPr>
              <w:t>Th</w:t>
            </w:r>
            <w:r w:rsidR="003A3A63">
              <w:rPr>
                <w:rFonts w:asciiTheme="minorHAnsi" w:hAnsiTheme="minorHAnsi"/>
                <w:sz w:val="22"/>
              </w:rPr>
              <w:t xml:space="preserve">is ESG </w:t>
            </w:r>
            <w:r w:rsidRPr="003A3A63">
              <w:rPr>
                <w:rFonts w:asciiTheme="minorHAnsi" w:hAnsiTheme="minorHAnsi"/>
                <w:sz w:val="22"/>
              </w:rPr>
              <w:t xml:space="preserve">Lead Screening Worksheet </w:t>
            </w:r>
            <w:r w:rsidR="005F0890" w:rsidRPr="003A3A63">
              <w:rPr>
                <w:rFonts w:asciiTheme="minorHAnsi" w:hAnsiTheme="minorHAnsi"/>
                <w:sz w:val="22"/>
              </w:rPr>
              <w:t>i</w:t>
            </w:r>
            <w:r w:rsidR="00DC0BD1" w:rsidRPr="003A3A63">
              <w:rPr>
                <w:rFonts w:asciiTheme="minorHAnsi" w:hAnsiTheme="minorHAnsi"/>
                <w:sz w:val="22"/>
              </w:rPr>
              <w:t xml:space="preserve">s intended to guide </w:t>
            </w:r>
            <w:r w:rsidR="00207D0A" w:rsidRPr="003A3A63">
              <w:rPr>
                <w:rFonts w:asciiTheme="minorHAnsi" w:hAnsiTheme="minorHAnsi"/>
                <w:sz w:val="22"/>
              </w:rPr>
              <w:t>sub</w:t>
            </w:r>
            <w:r w:rsidR="00DC0BD1" w:rsidRPr="003A3A63">
              <w:rPr>
                <w:rFonts w:asciiTheme="minorHAnsi" w:hAnsiTheme="minorHAnsi"/>
                <w:sz w:val="22"/>
              </w:rPr>
              <w:t>grantees</w:t>
            </w:r>
            <w:r w:rsidR="00207D0A" w:rsidRPr="003A3A63">
              <w:rPr>
                <w:rFonts w:asciiTheme="minorHAnsi" w:hAnsiTheme="minorHAnsi"/>
                <w:sz w:val="22"/>
              </w:rPr>
              <w:t xml:space="preserve"> (who are providing homeless prevention or rapid rehousing assistance)</w:t>
            </w:r>
            <w:r w:rsidR="00DC0BD1" w:rsidRPr="003A3A63">
              <w:rPr>
                <w:rFonts w:asciiTheme="minorHAnsi" w:hAnsiTheme="minorHAnsi"/>
                <w:sz w:val="22"/>
              </w:rPr>
              <w:t xml:space="preserve"> through the lead-based paint inspection process to ensure compliance with the rule</w:t>
            </w:r>
            <w:r w:rsidR="005F0890" w:rsidRPr="003A3A63">
              <w:rPr>
                <w:rFonts w:asciiTheme="minorHAnsi" w:hAnsiTheme="minorHAnsi"/>
                <w:sz w:val="22"/>
              </w:rPr>
              <w:t xml:space="preserve">.  </w:t>
            </w:r>
            <w:r w:rsidR="002B00FC" w:rsidRPr="003A3A63">
              <w:rPr>
                <w:rFonts w:asciiTheme="minorHAnsi" w:hAnsiTheme="minorHAnsi"/>
                <w:sz w:val="22"/>
              </w:rPr>
              <w:t xml:space="preserve">ESG </w:t>
            </w:r>
            <w:r w:rsidRPr="003A3A63">
              <w:rPr>
                <w:rFonts w:asciiTheme="minorHAnsi" w:hAnsiTheme="minorHAnsi"/>
                <w:sz w:val="22"/>
              </w:rPr>
              <w:t xml:space="preserve">staff </w:t>
            </w:r>
            <w:r w:rsidR="005F0890" w:rsidRPr="003A3A63">
              <w:rPr>
                <w:rFonts w:asciiTheme="minorHAnsi" w:hAnsiTheme="minorHAnsi"/>
                <w:sz w:val="22"/>
              </w:rPr>
              <w:t>can use this worksheet to</w:t>
            </w:r>
            <w:r w:rsidRPr="003A3A63">
              <w:rPr>
                <w:rFonts w:asciiTheme="minorHAnsi" w:hAnsiTheme="minorHAnsi"/>
                <w:sz w:val="22"/>
              </w:rPr>
              <w:t xml:space="preserve"> </w:t>
            </w:r>
            <w:r w:rsidRPr="003A3A63">
              <w:rPr>
                <w:rFonts w:asciiTheme="minorHAnsi" w:hAnsiTheme="minorHAnsi"/>
                <w:sz w:val="22"/>
                <w:szCs w:val="22"/>
              </w:rPr>
              <w:t>document any exemptions</w:t>
            </w:r>
            <w:r w:rsidR="005F0890" w:rsidRPr="003A3A63">
              <w:rPr>
                <w:rFonts w:asciiTheme="minorHAnsi" w:hAnsiTheme="minorHAnsi"/>
                <w:sz w:val="22"/>
                <w:szCs w:val="22"/>
              </w:rPr>
              <w:t xml:space="preserve"> that may apply, </w:t>
            </w:r>
            <w:r w:rsidRPr="003A3A63">
              <w:rPr>
                <w:rFonts w:asciiTheme="minorHAnsi" w:hAnsiTheme="minorHAnsi"/>
                <w:sz w:val="22"/>
                <w:szCs w:val="22"/>
              </w:rPr>
              <w:t xml:space="preserve">whether </w:t>
            </w:r>
            <w:r w:rsidR="005F0890" w:rsidRPr="003A3A63">
              <w:rPr>
                <w:rFonts w:asciiTheme="minorHAnsi" w:hAnsiTheme="minorHAnsi"/>
                <w:sz w:val="22"/>
                <w:szCs w:val="22"/>
              </w:rPr>
              <w:t xml:space="preserve">any potential hazards have been identified, and if </w:t>
            </w:r>
            <w:r w:rsidRPr="003A3A63">
              <w:rPr>
                <w:rFonts w:asciiTheme="minorHAnsi" w:hAnsiTheme="minorHAnsi"/>
                <w:sz w:val="22"/>
                <w:szCs w:val="22"/>
              </w:rPr>
              <w:t>safe work practices and clearance are required</w:t>
            </w:r>
            <w:r w:rsidR="004A70CB" w:rsidRPr="003A3A63">
              <w:rPr>
                <w:rFonts w:asciiTheme="minorHAnsi" w:hAnsiTheme="minorHAnsi"/>
                <w:sz w:val="22"/>
                <w:szCs w:val="22"/>
              </w:rPr>
              <w:t xml:space="preserve"> and used</w:t>
            </w:r>
            <w:r w:rsidR="00DC0BD1" w:rsidRPr="003A3A63">
              <w:rPr>
                <w:rFonts w:asciiTheme="minorHAnsi" w:hAnsiTheme="minorHAnsi"/>
                <w:sz w:val="22"/>
                <w:szCs w:val="22"/>
              </w:rPr>
              <w:t>.  A copy of the completed worksheet along with any additional documentation should be kept in each program participant’s case file.</w:t>
            </w:r>
          </w:p>
        </w:tc>
      </w:tr>
    </w:tbl>
    <w:p w14:paraId="45324296" w14:textId="77777777" w:rsidR="003A3A63" w:rsidRPr="003A3A63" w:rsidRDefault="003A3A63" w:rsidP="003A3A63">
      <w:pPr>
        <w:pStyle w:val="Heading1"/>
        <w:spacing w:before="0" w:after="0"/>
        <w:ind w:left="-187" w:right="-216"/>
        <w:rPr>
          <w:rFonts w:asciiTheme="minorHAnsi" w:hAnsiTheme="minorHAnsi"/>
          <w:sz w:val="12"/>
        </w:rPr>
      </w:pPr>
    </w:p>
    <w:p w14:paraId="45324297" w14:textId="77777777" w:rsidR="00C76484" w:rsidRPr="003A3A63" w:rsidRDefault="00C76484" w:rsidP="003A3A63">
      <w:pPr>
        <w:pStyle w:val="Heading1"/>
        <w:spacing w:before="0" w:after="0"/>
        <w:ind w:left="-187" w:right="-216"/>
        <w:rPr>
          <w:rFonts w:asciiTheme="minorHAnsi" w:hAnsiTheme="minorHAnsi"/>
        </w:rPr>
      </w:pPr>
      <w:r w:rsidRPr="003A3A63">
        <w:rPr>
          <w:rFonts w:asciiTheme="minorHAnsi" w:hAnsiTheme="minorHAnsi"/>
        </w:rPr>
        <w:t>Instructions</w:t>
      </w:r>
    </w:p>
    <w:p w14:paraId="45324298" w14:textId="77777777" w:rsidR="00C76484" w:rsidRPr="003A3A63" w:rsidRDefault="00C76484" w:rsidP="003A3A63">
      <w:pPr>
        <w:spacing w:after="0"/>
        <w:ind w:left="-187" w:right="-216"/>
        <w:jc w:val="both"/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 xml:space="preserve">To prevent lead-poisoning in young children, </w:t>
      </w:r>
      <w:r w:rsidR="002B00FC" w:rsidRPr="003A3A63">
        <w:rPr>
          <w:rFonts w:asciiTheme="minorHAnsi" w:hAnsiTheme="minorHAnsi"/>
          <w:szCs w:val="22"/>
        </w:rPr>
        <w:t>ESG</w:t>
      </w:r>
      <w:r w:rsidRPr="003A3A63">
        <w:rPr>
          <w:rFonts w:asciiTheme="minorHAnsi" w:hAnsiTheme="minorHAnsi"/>
          <w:szCs w:val="22"/>
        </w:rPr>
        <w:t xml:space="preserve"> </w:t>
      </w:r>
      <w:r w:rsidR="000E7123" w:rsidRPr="003A3A63">
        <w:rPr>
          <w:rFonts w:asciiTheme="minorHAnsi" w:hAnsiTheme="minorHAnsi"/>
          <w:szCs w:val="22"/>
        </w:rPr>
        <w:t>subgrantees</w:t>
      </w:r>
      <w:r w:rsidRPr="003A3A63">
        <w:rPr>
          <w:rFonts w:asciiTheme="minorHAnsi" w:hAnsiTheme="minorHAnsi"/>
          <w:szCs w:val="22"/>
        </w:rPr>
        <w:t xml:space="preserve"> must comply with the Lead-Based</w:t>
      </w:r>
      <w:r w:rsidR="002D7157" w:rsidRPr="003A3A63">
        <w:rPr>
          <w:rFonts w:asciiTheme="minorHAnsi" w:hAnsiTheme="minorHAnsi"/>
          <w:szCs w:val="22"/>
        </w:rPr>
        <w:t xml:space="preserve"> Paint</w:t>
      </w:r>
      <w:r w:rsidRPr="003A3A63">
        <w:rPr>
          <w:rFonts w:asciiTheme="minorHAnsi" w:hAnsiTheme="minorHAnsi"/>
          <w:szCs w:val="22"/>
        </w:rPr>
        <w:t xml:space="preserve"> Poisoning Prevention Act of 1973 and its applicable regulations found at 24 CFR 35, Parts A, B, </w:t>
      </w:r>
      <w:r w:rsidR="002B00FC" w:rsidRPr="003A3A63">
        <w:rPr>
          <w:rFonts w:asciiTheme="minorHAnsi" w:hAnsiTheme="minorHAnsi"/>
          <w:szCs w:val="22"/>
        </w:rPr>
        <w:t xml:space="preserve">H, J, K, </w:t>
      </w:r>
      <w:r w:rsidRPr="003A3A63">
        <w:rPr>
          <w:rFonts w:asciiTheme="minorHAnsi" w:hAnsiTheme="minorHAnsi"/>
          <w:szCs w:val="22"/>
        </w:rPr>
        <w:t xml:space="preserve">M, and R. </w:t>
      </w:r>
      <w:r w:rsidR="002B00FC" w:rsidRPr="003A3A63">
        <w:rPr>
          <w:rFonts w:asciiTheme="minorHAnsi" w:hAnsiTheme="minorHAnsi"/>
          <w:szCs w:val="22"/>
        </w:rPr>
        <w:t xml:space="preserve"> </w:t>
      </w:r>
      <w:r w:rsidRPr="003A3A63">
        <w:rPr>
          <w:rFonts w:asciiTheme="minorHAnsi" w:hAnsiTheme="minorHAnsi"/>
          <w:szCs w:val="22"/>
        </w:rPr>
        <w:t>U</w:t>
      </w:r>
      <w:r w:rsidR="004304B6" w:rsidRPr="003A3A63">
        <w:rPr>
          <w:rFonts w:asciiTheme="minorHAnsi" w:hAnsiTheme="minorHAnsi"/>
          <w:szCs w:val="22"/>
        </w:rPr>
        <w:t>nder certain circumstances, a visual assessment of the unit is not required</w:t>
      </w:r>
      <w:r w:rsidRPr="003A3A63">
        <w:rPr>
          <w:rFonts w:asciiTheme="minorHAnsi" w:hAnsiTheme="minorHAnsi"/>
          <w:szCs w:val="22"/>
        </w:rPr>
        <w:t>.  This screening</w:t>
      </w:r>
      <w:r w:rsidR="00027D4D" w:rsidRPr="003A3A63">
        <w:rPr>
          <w:rFonts w:asciiTheme="minorHAnsi" w:hAnsiTheme="minorHAnsi"/>
          <w:szCs w:val="22"/>
        </w:rPr>
        <w:t xml:space="preserve"> work</w:t>
      </w:r>
      <w:r w:rsidRPr="003A3A63">
        <w:rPr>
          <w:rFonts w:asciiTheme="minorHAnsi" w:hAnsiTheme="minorHAnsi"/>
          <w:szCs w:val="22"/>
        </w:rPr>
        <w:t>sheet will help program staff determine</w:t>
      </w:r>
      <w:r w:rsidR="004304B6" w:rsidRPr="003A3A63">
        <w:rPr>
          <w:rFonts w:asciiTheme="minorHAnsi" w:hAnsiTheme="minorHAnsi"/>
          <w:szCs w:val="22"/>
        </w:rPr>
        <w:t xml:space="preserve"> whether </w:t>
      </w:r>
      <w:r w:rsidR="00027D4D" w:rsidRPr="003A3A63">
        <w:rPr>
          <w:rFonts w:asciiTheme="minorHAnsi" w:hAnsiTheme="minorHAnsi"/>
          <w:szCs w:val="22"/>
        </w:rPr>
        <w:t>a</w:t>
      </w:r>
      <w:r w:rsidR="004304B6" w:rsidRPr="003A3A63">
        <w:rPr>
          <w:rFonts w:asciiTheme="minorHAnsi" w:hAnsiTheme="minorHAnsi"/>
          <w:szCs w:val="22"/>
        </w:rPr>
        <w:t xml:space="preserve"> unit is subject to a visual </w:t>
      </w:r>
      <w:r w:rsidR="005F0890" w:rsidRPr="003A3A63">
        <w:rPr>
          <w:rFonts w:asciiTheme="minorHAnsi" w:hAnsiTheme="minorHAnsi"/>
          <w:szCs w:val="22"/>
        </w:rPr>
        <w:t>assessment</w:t>
      </w:r>
      <w:r w:rsidR="00027D4D" w:rsidRPr="003A3A63">
        <w:rPr>
          <w:rFonts w:asciiTheme="minorHAnsi" w:hAnsiTheme="minorHAnsi"/>
          <w:szCs w:val="22"/>
        </w:rPr>
        <w:t>, and if so, how to proceed.</w:t>
      </w:r>
      <w:r w:rsidRPr="003A3A63">
        <w:rPr>
          <w:rFonts w:asciiTheme="minorHAnsi" w:hAnsiTheme="minorHAnsi"/>
          <w:szCs w:val="22"/>
        </w:rPr>
        <w:t xml:space="preserve">  A copy of th</w:t>
      </w:r>
      <w:r w:rsidR="003A3A63">
        <w:rPr>
          <w:rFonts w:asciiTheme="minorHAnsi" w:hAnsiTheme="minorHAnsi"/>
          <w:szCs w:val="22"/>
        </w:rPr>
        <w:t>is</w:t>
      </w:r>
      <w:r w:rsidRPr="003A3A63">
        <w:rPr>
          <w:rFonts w:asciiTheme="minorHAnsi" w:hAnsiTheme="minorHAnsi"/>
          <w:szCs w:val="22"/>
        </w:rPr>
        <w:t xml:space="preserve"> completed </w:t>
      </w:r>
      <w:r w:rsidR="00027D4D" w:rsidRPr="003A3A63">
        <w:rPr>
          <w:rFonts w:asciiTheme="minorHAnsi" w:hAnsiTheme="minorHAnsi"/>
          <w:szCs w:val="22"/>
        </w:rPr>
        <w:t>w</w:t>
      </w:r>
      <w:r w:rsidRPr="003A3A63">
        <w:rPr>
          <w:rFonts w:asciiTheme="minorHAnsi" w:hAnsiTheme="minorHAnsi"/>
          <w:szCs w:val="22"/>
        </w:rPr>
        <w:t xml:space="preserve">orksheet along with any </w:t>
      </w:r>
      <w:r w:rsidR="00027D4D" w:rsidRPr="003A3A63">
        <w:rPr>
          <w:rFonts w:asciiTheme="minorHAnsi" w:hAnsiTheme="minorHAnsi"/>
          <w:szCs w:val="22"/>
        </w:rPr>
        <w:t>related</w:t>
      </w:r>
      <w:r w:rsidRPr="003A3A63">
        <w:rPr>
          <w:rFonts w:asciiTheme="minorHAnsi" w:hAnsiTheme="minorHAnsi"/>
          <w:szCs w:val="22"/>
        </w:rPr>
        <w:t xml:space="preserve"> documentation should be kept in each program participant’s file.</w:t>
      </w:r>
    </w:p>
    <w:p w14:paraId="45324299" w14:textId="77777777" w:rsidR="00E47BFA" w:rsidRPr="003A3A63" w:rsidRDefault="00E47BFA" w:rsidP="003A3A63">
      <w:pPr>
        <w:spacing w:after="0"/>
        <w:ind w:left="-180" w:right="-216"/>
        <w:jc w:val="both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i/>
          <w:szCs w:val="20"/>
        </w:rPr>
        <w:t xml:space="preserve">Note: ALL pre-1978 properties are subject to the disclosure requirements outlined in </w:t>
      </w:r>
      <w:r w:rsidRPr="003A3A63">
        <w:rPr>
          <w:rFonts w:asciiTheme="minorHAnsi" w:hAnsiTheme="minorHAnsi"/>
          <w:i/>
          <w:szCs w:val="22"/>
        </w:rPr>
        <w:t>24 CFR 35, Part A, regardless of whether they are exempt from the visual assessment requirements</w:t>
      </w:r>
      <w:r w:rsidRPr="003A3A63">
        <w:rPr>
          <w:rFonts w:asciiTheme="minorHAnsi" w:hAnsiTheme="minorHAnsi"/>
          <w:i/>
          <w:szCs w:val="20"/>
        </w:rPr>
        <w:t xml:space="preserve">. </w:t>
      </w:r>
    </w:p>
    <w:p w14:paraId="4532429A" w14:textId="77777777" w:rsidR="003A3A63" w:rsidRPr="003A3A63" w:rsidRDefault="003A3A63" w:rsidP="003A3A63">
      <w:pPr>
        <w:spacing w:after="0"/>
        <w:ind w:left="-180" w:right="-216"/>
        <w:jc w:val="both"/>
        <w:rPr>
          <w:rFonts w:asciiTheme="minorHAnsi" w:hAnsiTheme="minorHAnsi"/>
          <w:sz w:val="14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850"/>
        <w:gridCol w:w="900"/>
        <w:gridCol w:w="1620"/>
      </w:tblGrid>
      <w:tr w:rsidR="003A3A63" w14:paraId="4532429D" w14:textId="77777777" w:rsidTr="005763C9">
        <w:trPr>
          <w:trHeight w:val="665"/>
        </w:trPr>
        <w:tc>
          <w:tcPr>
            <w:tcW w:w="2250" w:type="dxa"/>
            <w:vAlign w:val="center"/>
          </w:tcPr>
          <w:p w14:paraId="4532429B" w14:textId="77777777" w:rsidR="003A3A63" w:rsidRPr="00E33959" w:rsidRDefault="003A3A63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 Name:</w:t>
            </w:r>
          </w:p>
        </w:tc>
        <w:tc>
          <w:tcPr>
            <w:tcW w:w="8370" w:type="dxa"/>
            <w:gridSpan w:val="3"/>
            <w:vAlign w:val="center"/>
          </w:tcPr>
          <w:p w14:paraId="4532429C" w14:textId="59AC256C" w:rsidR="003A3A63" w:rsidRPr="00E33959" w:rsidRDefault="00AB062E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A3A63" w14:paraId="453242A2" w14:textId="77777777" w:rsidTr="003A3A63">
        <w:trPr>
          <w:trHeight w:val="625"/>
        </w:trPr>
        <w:tc>
          <w:tcPr>
            <w:tcW w:w="2250" w:type="dxa"/>
            <w:vAlign w:val="center"/>
          </w:tcPr>
          <w:p w14:paraId="4532429E" w14:textId="77777777" w:rsidR="003A3A63" w:rsidRPr="00E33959" w:rsidRDefault="003A3A63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Street Address of Subject Property:</w:t>
            </w:r>
          </w:p>
        </w:tc>
        <w:tc>
          <w:tcPr>
            <w:tcW w:w="5850" w:type="dxa"/>
            <w:vAlign w:val="center"/>
          </w:tcPr>
          <w:p w14:paraId="4532429F" w14:textId="1F27DF78" w:rsidR="003A3A63" w:rsidRPr="00E33959" w:rsidRDefault="00AB062E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0" w:type="dxa"/>
            <w:vAlign w:val="center"/>
          </w:tcPr>
          <w:p w14:paraId="453242A0" w14:textId="77777777" w:rsidR="003A3A63" w:rsidRPr="00E33959" w:rsidRDefault="003A3A63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#:</w:t>
            </w:r>
          </w:p>
        </w:tc>
        <w:tc>
          <w:tcPr>
            <w:tcW w:w="1620" w:type="dxa"/>
            <w:vAlign w:val="center"/>
          </w:tcPr>
          <w:p w14:paraId="453242A1" w14:textId="745B8ED3" w:rsidR="003A3A63" w:rsidRPr="00E33959" w:rsidRDefault="00AB062E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A3A63" w14:paraId="453242A5" w14:textId="77777777" w:rsidTr="003A3A63">
        <w:trPr>
          <w:trHeight w:val="625"/>
        </w:trPr>
        <w:tc>
          <w:tcPr>
            <w:tcW w:w="2250" w:type="dxa"/>
            <w:vAlign w:val="center"/>
          </w:tcPr>
          <w:p w14:paraId="453242A3" w14:textId="77777777" w:rsidR="003A3A63" w:rsidRPr="00E33959" w:rsidRDefault="003A3A63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City/State/Zip of  Subject Property:</w:t>
            </w:r>
          </w:p>
        </w:tc>
        <w:tc>
          <w:tcPr>
            <w:tcW w:w="8370" w:type="dxa"/>
            <w:gridSpan w:val="3"/>
            <w:vAlign w:val="center"/>
          </w:tcPr>
          <w:p w14:paraId="453242A4" w14:textId="13F8F46C" w:rsidR="003A3A63" w:rsidRPr="00E33959" w:rsidRDefault="00AB062E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3A3A63" w14:paraId="453242A8" w14:textId="77777777" w:rsidTr="003A3A63">
        <w:trPr>
          <w:trHeight w:val="625"/>
        </w:trPr>
        <w:tc>
          <w:tcPr>
            <w:tcW w:w="2250" w:type="dxa"/>
            <w:vAlign w:val="center"/>
          </w:tcPr>
          <w:p w14:paraId="453242A6" w14:textId="77777777" w:rsidR="003A3A63" w:rsidRPr="00E33959" w:rsidRDefault="003A3A63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ESG Program Staff:</w:t>
            </w:r>
          </w:p>
        </w:tc>
        <w:tc>
          <w:tcPr>
            <w:tcW w:w="8370" w:type="dxa"/>
            <w:gridSpan w:val="3"/>
            <w:vAlign w:val="center"/>
          </w:tcPr>
          <w:p w14:paraId="453242A7" w14:textId="533B0348" w:rsidR="003A3A63" w:rsidRPr="00E33959" w:rsidRDefault="00AB062E" w:rsidP="003A3A63">
            <w:pPr>
              <w:ind w:righ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53242A9" w14:textId="77777777" w:rsidR="003A3A63" w:rsidRPr="003A3A63" w:rsidRDefault="003A3A63" w:rsidP="003A3A63">
      <w:pPr>
        <w:pStyle w:val="Heading1"/>
        <w:spacing w:before="0" w:after="0"/>
        <w:ind w:left="-187" w:right="-216"/>
        <w:jc w:val="both"/>
        <w:rPr>
          <w:rFonts w:asciiTheme="minorHAnsi" w:hAnsiTheme="minorHAnsi"/>
          <w:sz w:val="14"/>
        </w:rPr>
      </w:pPr>
    </w:p>
    <w:p w14:paraId="453242AA" w14:textId="77777777" w:rsidR="00870E3D" w:rsidRPr="003A3A63" w:rsidRDefault="00870E3D" w:rsidP="003A3A63">
      <w:pPr>
        <w:pStyle w:val="Heading1"/>
        <w:spacing w:before="0" w:after="0"/>
        <w:ind w:left="-187" w:right="-216"/>
        <w:jc w:val="both"/>
        <w:rPr>
          <w:rFonts w:asciiTheme="minorHAnsi" w:hAnsiTheme="minorHAnsi"/>
        </w:rPr>
      </w:pPr>
      <w:r w:rsidRPr="003A3A63">
        <w:rPr>
          <w:rFonts w:asciiTheme="minorHAnsi" w:hAnsiTheme="minorHAnsi"/>
        </w:rPr>
        <w:t>Part 1: Determine W</w:t>
      </w:r>
      <w:r w:rsidR="004304B6" w:rsidRPr="003A3A63">
        <w:rPr>
          <w:rFonts w:asciiTheme="minorHAnsi" w:hAnsiTheme="minorHAnsi"/>
        </w:rPr>
        <w:t>hether the Unit is Subject to a Visual Assessment</w:t>
      </w:r>
    </w:p>
    <w:p w14:paraId="453242AB" w14:textId="77777777" w:rsidR="00E47BFA" w:rsidRPr="003A3A63" w:rsidRDefault="00E47BFA" w:rsidP="003A3A63">
      <w:pPr>
        <w:spacing w:after="0"/>
        <w:ind w:left="-187" w:right="-216"/>
        <w:jc w:val="both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</w:rPr>
        <w:t xml:space="preserve">If the answer to one or both of </w:t>
      </w:r>
      <w:r w:rsidR="005F0890" w:rsidRPr="003A3A63">
        <w:rPr>
          <w:rFonts w:asciiTheme="minorHAnsi" w:hAnsiTheme="minorHAnsi"/>
        </w:rPr>
        <w:t>the following</w:t>
      </w:r>
      <w:r w:rsidRPr="003A3A63">
        <w:rPr>
          <w:rFonts w:asciiTheme="minorHAnsi" w:hAnsiTheme="minorHAnsi"/>
        </w:rPr>
        <w:t xml:space="preserve"> questions is ‘no,’ a visual assessment is </w:t>
      </w:r>
      <w:r w:rsidRPr="003A3A63">
        <w:rPr>
          <w:rFonts w:asciiTheme="minorHAnsi" w:hAnsiTheme="minorHAnsi"/>
          <w:u w:val="single"/>
        </w:rPr>
        <w:t>not</w:t>
      </w:r>
      <w:r w:rsidRPr="003A3A63">
        <w:rPr>
          <w:rFonts w:asciiTheme="minorHAnsi" w:hAnsiTheme="minorHAnsi"/>
        </w:rPr>
        <w:t xml:space="preserve"> triggered for this unit and no further action is required at this </w:t>
      </w:r>
      <w:r w:rsidR="005F0890" w:rsidRPr="003A3A63">
        <w:rPr>
          <w:rFonts w:asciiTheme="minorHAnsi" w:hAnsiTheme="minorHAnsi"/>
        </w:rPr>
        <w:t xml:space="preserve">time.  </w:t>
      </w:r>
      <w:r w:rsidRPr="003A3A63">
        <w:rPr>
          <w:rFonts w:asciiTheme="minorHAnsi" w:hAnsiTheme="minorHAnsi"/>
        </w:rPr>
        <w:t xml:space="preserve">Place this screening </w:t>
      </w:r>
      <w:r w:rsidR="005F0890" w:rsidRPr="003A3A63">
        <w:rPr>
          <w:rFonts w:asciiTheme="minorHAnsi" w:hAnsiTheme="minorHAnsi"/>
        </w:rPr>
        <w:t>worksheet</w:t>
      </w:r>
      <w:r w:rsidRPr="003A3A63">
        <w:rPr>
          <w:rFonts w:asciiTheme="minorHAnsi" w:hAnsiTheme="minorHAnsi"/>
        </w:rPr>
        <w:t xml:space="preserve"> and </w:t>
      </w:r>
      <w:r w:rsidR="005F0890" w:rsidRPr="003A3A63">
        <w:rPr>
          <w:rFonts w:asciiTheme="minorHAnsi" w:hAnsiTheme="minorHAnsi"/>
        </w:rPr>
        <w:t>related</w:t>
      </w:r>
      <w:r w:rsidRPr="003A3A63">
        <w:rPr>
          <w:rFonts w:asciiTheme="minorHAnsi" w:hAnsiTheme="minorHAnsi"/>
        </w:rPr>
        <w:t xml:space="preserve"> documentation in the</w:t>
      </w:r>
      <w:r w:rsidRPr="003A3A63">
        <w:rPr>
          <w:rFonts w:asciiTheme="minorHAnsi" w:hAnsiTheme="minorHAnsi"/>
          <w:szCs w:val="22"/>
        </w:rPr>
        <w:t xml:space="preserve"> program participant’s file</w:t>
      </w:r>
      <w:r w:rsidRPr="003A3A63">
        <w:rPr>
          <w:rFonts w:asciiTheme="minorHAnsi" w:hAnsiTheme="minorHAnsi"/>
        </w:rPr>
        <w:t xml:space="preserve">. </w:t>
      </w:r>
    </w:p>
    <w:p w14:paraId="453242AC" w14:textId="77777777" w:rsidR="003A3A63" w:rsidRPr="003A3A63" w:rsidRDefault="003A3A63" w:rsidP="003A3A63">
      <w:pPr>
        <w:ind w:left="-180" w:right="-216"/>
        <w:jc w:val="both"/>
        <w:rPr>
          <w:rFonts w:asciiTheme="minorHAnsi" w:hAnsiTheme="minorHAnsi"/>
          <w:sz w:val="8"/>
        </w:rPr>
      </w:pPr>
    </w:p>
    <w:p w14:paraId="453242AD" w14:textId="77777777" w:rsidR="00E47BFA" w:rsidRPr="003A3A63" w:rsidRDefault="00870E3D" w:rsidP="003A3A63">
      <w:pPr>
        <w:ind w:left="-180" w:right="-216"/>
        <w:jc w:val="both"/>
        <w:rPr>
          <w:rFonts w:asciiTheme="minorHAnsi" w:hAnsiTheme="minorHAnsi"/>
        </w:rPr>
      </w:pPr>
      <w:r w:rsidRPr="003A3A63">
        <w:rPr>
          <w:rFonts w:asciiTheme="minorHAnsi" w:hAnsiTheme="minorHAnsi"/>
        </w:rPr>
        <w:t xml:space="preserve">If the answer to both of these questions is </w:t>
      </w:r>
      <w:r w:rsidR="004304B6" w:rsidRPr="003A3A63">
        <w:rPr>
          <w:rFonts w:asciiTheme="minorHAnsi" w:hAnsiTheme="minorHAnsi"/>
        </w:rPr>
        <w:t>‘</w:t>
      </w:r>
      <w:r w:rsidRPr="003A3A63">
        <w:rPr>
          <w:rFonts w:asciiTheme="minorHAnsi" w:hAnsiTheme="minorHAnsi"/>
        </w:rPr>
        <w:t>yes,</w:t>
      </w:r>
      <w:r w:rsidR="004304B6" w:rsidRPr="003A3A63">
        <w:rPr>
          <w:rFonts w:asciiTheme="minorHAnsi" w:hAnsiTheme="minorHAnsi"/>
        </w:rPr>
        <w:t>’</w:t>
      </w:r>
      <w:r w:rsidRPr="003A3A63">
        <w:rPr>
          <w:rFonts w:asciiTheme="minorHAnsi" w:hAnsiTheme="minorHAnsi"/>
        </w:rPr>
        <w:t xml:space="preserve"> then</w:t>
      </w:r>
      <w:r w:rsidR="004304B6" w:rsidRPr="003A3A63">
        <w:rPr>
          <w:rFonts w:asciiTheme="minorHAnsi" w:hAnsiTheme="minorHAnsi"/>
        </w:rPr>
        <w:t xml:space="preserve"> a visual assessment is </w:t>
      </w:r>
      <w:r w:rsidRPr="003A3A63">
        <w:rPr>
          <w:rFonts w:asciiTheme="minorHAnsi" w:hAnsiTheme="minorHAnsi"/>
        </w:rPr>
        <w:t xml:space="preserve">triggered for this unit and program staff should continue to Part 2.  </w:t>
      </w:r>
    </w:p>
    <w:p w14:paraId="453242AE" w14:textId="77777777" w:rsidR="00870E3D" w:rsidRPr="003A3A63" w:rsidRDefault="00870E3D" w:rsidP="00E47BFA">
      <w:pPr>
        <w:numPr>
          <w:ilvl w:val="0"/>
          <w:numId w:val="13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Was the</w:t>
      </w:r>
      <w:r w:rsidR="00C76484" w:rsidRPr="003A3A63">
        <w:rPr>
          <w:rFonts w:asciiTheme="minorHAnsi" w:hAnsiTheme="minorHAnsi"/>
          <w:szCs w:val="20"/>
        </w:rPr>
        <w:t xml:space="preserve"> leased prope</w:t>
      </w:r>
      <w:r w:rsidRPr="003A3A63">
        <w:rPr>
          <w:rFonts w:asciiTheme="minorHAnsi" w:hAnsiTheme="minorHAnsi"/>
          <w:szCs w:val="20"/>
        </w:rPr>
        <w:t>rty constructed before 1978?</w:t>
      </w:r>
    </w:p>
    <w:p w14:paraId="453242AF" w14:textId="77777777" w:rsidR="00870E3D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bookmarkEnd w:id="5"/>
      <w:r w:rsidR="00870E3D" w:rsidRPr="003A3A63">
        <w:rPr>
          <w:rFonts w:asciiTheme="minorHAnsi" w:hAnsiTheme="minorHAnsi"/>
          <w:szCs w:val="20"/>
        </w:rPr>
        <w:t xml:space="preserve"> Yes </w:t>
      </w:r>
    </w:p>
    <w:p w14:paraId="453242B0" w14:textId="77777777" w:rsidR="004304B6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bookmarkEnd w:id="6"/>
      <w:r w:rsidR="00870E3D" w:rsidRPr="003A3A63">
        <w:rPr>
          <w:rFonts w:asciiTheme="minorHAnsi" w:hAnsiTheme="minorHAnsi"/>
          <w:szCs w:val="20"/>
        </w:rPr>
        <w:t xml:space="preserve"> No</w:t>
      </w:r>
    </w:p>
    <w:p w14:paraId="453242B1" w14:textId="77777777" w:rsidR="00870E3D" w:rsidRPr="003A3A63" w:rsidRDefault="004304B6" w:rsidP="00E47BFA">
      <w:pPr>
        <w:numPr>
          <w:ilvl w:val="0"/>
          <w:numId w:val="13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Will a</w:t>
      </w:r>
      <w:r w:rsidR="00C76484" w:rsidRPr="003A3A63">
        <w:rPr>
          <w:rFonts w:asciiTheme="minorHAnsi" w:hAnsiTheme="minorHAnsi"/>
          <w:szCs w:val="20"/>
        </w:rPr>
        <w:t xml:space="preserve"> child under the age of six be living in the unit occupied by the household receiving </w:t>
      </w:r>
      <w:r w:rsidR="003A3A63">
        <w:rPr>
          <w:rFonts w:asciiTheme="minorHAnsi" w:hAnsiTheme="minorHAnsi"/>
          <w:szCs w:val="20"/>
        </w:rPr>
        <w:t>ESG</w:t>
      </w:r>
      <w:r w:rsidR="00C76484" w:rsidRPr="003A3A63">
        <w:rPr>
          <w:rFonts w:asciiTheme="minorHAnsi" w:hAnsiTheme="minorHAnsi"/>
          <w:szCs w:val="20"/>
        </w:rPr>
        <w:t xml:space="preserve"> assistance</w:t>
      </w:r>
      <w:r w:rsidRPr="003A3A63">
        <w:rPr>
          <w:rFonts w:asciiTheme="minorHAnsi" w:hAnsiTheme="minorHAnsi"/>
          <w:szCs w:val="20"/>
        </w:rPr>
        <w:t>?</w:t>
      </w:r>
    </w:p>
    <w:p w14:paraId="453242B2" w14:textId="77777777" w:rsidR="00870E3D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bookmarkEnd w:id="7"/>
      <w:r w:rsidR="00870E3D" w:rsidRPr="003A3A63">
        <w:rPr>
          <w:rFonts w:asciiTheme="minorHAnsi" w:hAnsiTheme="minorHAnsi"/>
          <w:szCs w:val="20"/>
        </w:rPr>
        <w:t xml:space="preserve"> Yes </w:t>
      </w:r>
    </w:p>
    <w:p w14:paraId="453242B3" w14:textId="77777777" w:rsidR="00C76484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bookmarkEnd w:id="8"/>
      <w:r w:rsidR="00870E3D" w:rsidRPr="003A3A63">
        <w:rPr>
          <w:rFonts w:asciiTheme="minorHAnsi" w:hAnsiTheme="minorHAnsi"/>
          <w:szCs w:val="20"/>
        </w:rPr>
        <w:t xml:space="preserve"> No</w:t>
      </w:r>
    </w:p>
    <w:p w14:paraId="453242B4" w14:textId="77777777" w:rsidR="003A3A63" w:rsidRPr="003A3A63" w:rsidRDefault="003A3A63" w:rsidP="003A3A63">
      <w:pPr>
        <w:pStyle w:val="TitleatTopofPage"/>
        <w:spacing w:before="240"/>
        <w:ind w:left="-180" w:right="-216"/>
        <w:rPr>
          <w:rFonts w:asciiTheme="minorHAnsi" w:hAnsiTheme="minorHAnsi"/>
          <w:i/>
          <w:sz w:val="28"/>
        </w:rPr>
      </w:pPr>
      <w:r w:rsidRPr="003A3A63">
        <w:rPr>
          <w:rFonts w:asciiTheme="minorHAnsi" w:hAnsiTheme="minorHAnsi"/>
          <w:sz w:val="28"/>
        </w:rPr>
        <w:lastRenderedPageBreak/>
        <w:t xml:space="preserve">ESG </w:t>
      </w:r>
      <w:r w:rsidR="007143E7">
        <w:rPr>
          <w:rFonts w:asciiTheme="minorHAnsi" w:hAnsiTheme="minorHAnsi"/>
          <w:sz w:val="28"/>
        </w:rPr>
        <w:t>FORM</w:t>
      </w:r>
      <w:r w:rsidRPr="003A3A63">
        <w:rPr>
          <w:rFonts w:asciiTheme="minorHAnsi" w:hAnsiTheme="minorHAnsi"/>
          <w:sz w:val="28"/>
        </w:rPr>
        <w:t xml:space="preserve"> 12: ESG Lead Screening Worksheet</w:t>
      </w:r>
      <w:r>
        <w:rPr>
          <w:rFonts w:asciiTheme="minorHAnsi" w:hAnsiTheme="minorHAnsi"/>
          <w:sz w:val="28"/>
        </w:rPr>
        <w:t xml:space="preserve">, </w:t>
      </w:r>
      <w:r>
        <w:rPr>
          <w:rFonts w:asciiTheme="minorHAnsi" w:hAnsiTheme="minorHAnsi"/>
          <w:i/>
          <w:sz w:val="28"/>
        </w:rPr>
        <w:t>Continued</w:t>
      </w:r>
    </w:p>
    <w:p w14:paraId="453242B5" w14:textId="77777777" w:rsidR="00C76484" w:rsidRPr="003A3A63" w:rsidRDefault="004304B6" w:rsidP="00C76484">
      <w:pPr>
        <w:pStyle w:val="Heading1"/>
        <w:rPr>
          <w:rFonts w:asciiTheme="minorHAnsi" w:hAnsiTheme="minorHAnsi"/>
        </w:rPr>
      </w:pPr>
      <w:r w:rsidRPr="003A3A63">
        <w:rPr>
          <w:rFonts w:asciiTheme="minorHAnsi" w:hAnsiTheme="minorHAnsi"/>
        </w:rPr>
        <w:t>Part 2</w:t>
      </w:r>
      <w:r w:rsidR="00C76484" w:rsidRPr="003A3A63">
        <w:rPr>
          <w:rFonts w:asciiTheme="minorHAnsi" w:hAnsiTheme="minorHAnsi"/>
        </w:rPr>
        <w:t>: Document</w:t>
      </w:r>
      <w:r w:rsidR="00C93F90" w:rsidRPr="003A3A63">
        <w:rPr>
          <w:rFonts w:asciiTheme="minorHAnsi" w:hAnsiTheme="minorHAnsi"/>
        </w:rPr>
        <w:t xml:space="preserve"> </w:t>
      </w:r>
      <w:r w:rsidR="00870E3D" w:rsidRPr="003A3A63">
        <w:rPr>
          <w:rFonts w:asciiTheme="minorHAnsi" w:hAnsiTheme="minorHAnsi"/>
        </w:rPr>
        <w:t xml:space="preserve">Additional </w:t>
      </w:r>
      <w:r w:rsidR="00C76484" w:rsidRPr="003A3A63">
        <w:rPr>
          <w:rFonts w:asciiTheme="minorHAnsi" w:hAnsiTheme="minorHAnsi"/>
        </w:rPr>
        <w:t>Exemptions</w:t>
      </w:r>
    </w:p>
    <w:p w14:paraId="453242B6" w14:textId="77777777" w:rsidR="00E47BFA" w:rsidRPr="003A3A63" w:rsidRDefault="00C76484" w:rsidP="00E47BFA">
      <w:p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 xml:space="preserve">If the answer to any of the following questions is </w:t>
      </w:r>
      <w:r w:rsidR="00E47BFA" w:rsidRPr="003A3A63">
        <w:rPr>
          <w:rFonts w:asciiTheme="minorHAnsi" w:hAnsiTheme="minorHAnsi"/>
          <w:szCs w:val="20"/>
        </w:rPr>
        <w:t>‘</w:t>
      </w:r>
      <w:r w:rsidRPr="003A3A63">
        <w:rPr>
          <w:rFonts w:asciiTheme="minorHAnsi" w:hAnsiTheme="minorHAnsi"/>
          <w:szCs w:val="20"/>
        </w:rPr>
        <w:t>yes,</w:t>
      </w:r>
      <w:r w:rsidR="00E47BFA" w:rsidRPr="003A3A63">
        <w:rPr>
          <w:rFonts w:asciiTheme="minorHAnsi" w:hAnsiTheme="minorHAnsi"/>
          <w:szCs w:val="20"/>
        </w:rPr>
        <w:t>’</w:t>
      </w:r>
      <w:r w:rsidRPr="003A3A63">
        <w:rPr>
          <w:rFonts w:asciiTheme="minorHAnsi" w:hAnsiTheme="minorHAnsi"/>
          <w:szCs w:val="20"/>
        </w:rPr>
        <w:t xml:space="preserve"> the property is exempt </w:t>
      </w:r>
      <w:r w:rsidR="004304B6" w:rsidRPr="003A3A63">
        <w:rPr>
          <w:rFonts w:asciiTheme="minorHAnsi" w:hAnsiTheme="minorHAnsi"/>
          <w:szCs w:val="20"/>
        </w:rPr>
        <w:t xml:space="preserve">from the visual assessment requirement and </w:t>
      </w:r>
      <w:r w:rsidR="00E47BFA" w:rsidRPr="003A3A63">
        <w:rPr>
          <w:rFonts w:asciiTheme="minorHAnsi" w:hAnsiTheme="minorHAnsi"/>
          <w:szCs w:val="20"/>
        </w:rPr>
        <w:t xml:space="preserve">no </w:t>
      </w:r>
      <w:r w:rsidR="004304B6" w:rsidRPr="003A3A63">
        <w:rPr>
          <w:rFonts w:asciiTheme="minorHAnsi" w:hAnsiTheme="minorHAnsi"/>
          <w:szCs w:val="20"/>
        </w:rPr>
        <w:t>further action is needed at this point</w:t>
      </w:r>
      <w:r w:rsidRPr="003A3A63">
        <w:rPr>
          <w:rFonts w:asciiTheme="minorHAnsi" w:hAnsiTheme="minorHAnsi"/>
          <w:szCs w:val="20"/>
        </w:rPr>
        <w:t>.</w:t>
      </w:r>
      <w:r w:rsidR="00E47BFA" w:rsidRPr="003A3A63">
        <w:rPr>
          <w:rFonts w:asciiTheme="minorHAnsi" w:hAnsiTheme="minorHAnsi"/>
          <w:szCs w:val="20"/>
        </w:rPr>
        <w:t xml:space="preserve"> </w:t>
      </w:r>
      <w:r w:rsidR="00E47BFA" w:rsidRPr="003A3A63">
        <w:rPr>
          <w:rFonts w:asciiTheme="minorHAnsi" w:hAnsiTheme="minorHAnsi"/>
        </w:rPr>
        <w:t>Place this screening sheet and supporting documentation for each exemption in the</w:t>
      </w:r>
      <w:r w:rsidR="00E47BFA" w:rsidRPr="003A3A63">
        <w:rPr>
          <w:rFonts w:asciiTheme="minorHAnsi" w:hAnsiTheme="minorHAnsi"/>
          <w:szCs w:val="22"/>
        </w:rPr>
        <w:t xml:space="preserve"> program participant’s file</w:t>
      </w:r>
      <w:r w:rsidR="00E47BFA" w:rsidRPr="003A3A63">
        <w:rPr>
          <w:rFonts w:asciiTheme="minorHAnsi" w:hAnsiTheme="minorHAnsi"/>
        </w:rPr>
        <w:t xml:space="preserve">. </w:t>
      </w:r>
    </w:p>
    <w:p w14:paraId="453242B7" w14:textId="77777777" w:rsidR="004E248E" w:rsidRPr="003A3A63" w:rsidRDefault="00870E3D" w:rsidP="005C2D52">
      <w:p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 xml:space="preserve">If the answer to all of these questions is </w:t>
      </w:r>
      <w:r w:rsidR="00E47BFA" w:rsidRPr="003A3A63">
        <w:rPr>
          <w:rFonts w:asciiTheme="minorHAnsi" w:hAnsiTheme="minorHAnsi"/>
          <w:szCs w:val="20"/>
        </w:rPr>
        <w:t>‘</w:t>
      </w:r>
      <w:r w:rsidRPr="003A3A63">
        <w:rPr>
          <w:rFonts w:asciiTheme="minorHAnsi" w:hAnsiTheme="minorHAnsi"/>
          <w:szCs w:val="20"/>
        </w:rPr>
        <w:t>no,</w:t>
      </w:r>
      <w:r w:rsidR="00E47BFA" w:rsidRPr="003A3A63">
        <w:rPr>
          <w:rFonts w:asciiTheme="minorHAnsi" w:hAnsiTheme="minorHAnsi"/>
          <w:szCs w:val="20"/>
        </w:rPr>
        <w:t>’</w:t>
      </w:r>
      <w:r w:rsidRPr="003A3A63">
        <w:rPr>
          <w:rFonts w:asciiTheme="minorHAnsi" w:hAnsiTheme="minorHAnsi"/>
          <w:szCs w:val="20"/>
        </w:rPr>
        <w:t xml:space="preserve"> then continue to Part 3 to determine whether </w:t>
      </w:r>
      <w:r w:rsidR="00F42F0F" w:rsidRPr="003A3A63">
        <w:rPr>
          <w:rFonts w:asciiTheme="minorHAnsi" w:hAnsiTheme="minorHAnsi"/>
          <w:szCs w:val="20"/>
        </w:rPr>
        <w:t>deteriorated paint is present</w:t>
      </w:r>
      <w:r w:rsidRPr="003A3A63">
        <w:rPr>
          <w:rFonts w:asciiTheme="minorHAnsi" w:hAnsiTheme="minorHAnsi"/>
          <w:szCs w:val="20"/>
        </w:rPr>
        <w:t xml:space="preserve">. </w:t>
      </w:r>
    </w:p>
    <w:p w14:paraId="453242B8" w14:textId="77777777" w:rsidR="00C76484" w:rsidRPr="003A3A63" w:rsidRDefault="00870E3D" w:rsidP="00870E3D">
      <w:pPr>
        <w:numPr>
          <w:ilvl w:val="0"/>
          <w:numId w:val="12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Is it</w:t>
      </w:r>
      <w:r w:rsidR="00C76484" w:rsidRPr="003A3A63">
        <w:rPr>
          <w:rFonts w:asciiTheme="minorHAnsi" w:hAnsiTheme="minorHAnsi"/>
          <w:szCs w:val="20"/>
        </w:rPr>
        <w:t xml:space="preserve"> a zero-bedroom or SRO-sized unit</w:t>
      </w:r>
      <w:r w:rsidRPr="003A3A63">
        <w:rPr>
          <w:rFonts w:asciiTheme="minorHAnsi" w:hAnsiTheme="minorHAnsi"/>
          <w:szCs w:val="20"/>
        </w:rPr>
        <w:t>?</w:t>
      </w:r>
    </w:p>
    <w:p w14:paraId="453242B9" w14:textId="77777777" w:rsidR="00870E3D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870E3D" w:rsidRPr="003A3A63">
        <w:rPr>
          <w:rFonts w:asciiTheme="minorHAnsi" w:hAnsiTheme="minorHAnsi"/>
          <w:szCs w:val="20"/>
        </w:rPr>
        <w:t xml:space="preserve"> Yes </w:t>
      </w:r>
    </w:p>
    <w:p w14:paraId="453242BA" w14:textId="77777777" w:rsidR="00870E3D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870E3D" w:rsidRPr="003A3A63">
        <w:rPr>
          <w:rFonts w:asciiTheme="minorHAnsi" w:hAnsiTheme="minorHAnsi"/>
          <w:szCs w:val="20"/>
        </w:rPr>
        <w:t xml:space="preserve"> No</w:t>
      </w:r>
    </w:p>
    <w:p w14:paraId="453242BB" w14:textId="77777777" w:rsidR="00C76484" w:rsidRPr="003A3A63" w:rsidRDefault="00870E3D" w:rsidP="00870E3D">
      <w:pPr>
        <w:numPr>
          <w:ilvl w:val="0"/>
          <w:numId w:val="12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 xml:space="preserve">Has </w:t>
      </w:r>
      <w:r w:rsidR="00C76484" w:rsidRPr="003A3A63">
        <w:rPr>
          <w:rFonts w:asciiTheme="minorHAnsi" w:hAnsiTheme="minorHAnsi"/>
          <w:szCs w:val="20"/>
        </w:rPr>
        <w:t>X-ray or laboratory testing of all painted surfaces by certified personnel been conducted in accordance with HUD regulations and the unit is officially certified to not contain</w:t>
      </w:r>
      <w:r w:rsidRPr="003A3A63">
        <w:rPr>
          <w:rFonts w:asciiTheme="minorHAnsi" w:hAnsiTheme="minorHAnsi"/>
          <w:szCs w:val="20"/>
        </w:rPr>
        <w:t xml:space="preserve"> lead-based paint?</w:t>
      </w:r>
    </w:p>
    <w:p w14:paraId="453242BC" w14:textId="77777777" w:rsidR="00870E3D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870E3D" w:rsidRPr="003A3A63">
        <w:rPr>
          <w:rFonts w:asciiTheme="minorHAnsi" w:hAnsiTheme="minorHAnsi"/>
          <w:szCs w:val="20"/>
        </w:rPr>
        <w:t xml:space="preserve"> Yes </w:t>
      </w:r>
    </w:p>
    <w:p w14:paraId="453242BD" w14:textId="77777777" w:rsidR="00870E3D" w:rsidRPr="003A3A63" w:rsidRDefault="006C6092" w:rsidP="00870E3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70E3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870E3D" w:rsidRPr="003A3A63">
        <w:rPr>
          <w:rFonts w:asciiTheme="minorHAnsi" w:hAnsiTheme="minorHAnsi"/>
          <w:szCs w:val="20"/>
        </w:rPr>
        <w:t xml:space="preserve"> No</w:t>
      </w:r>
    </w:p>
    <w:p w14:paraId="453242BE" w14:textId="77777777" w:rsidR="00C76484" w:rsidRPr="003A3A63" w:rsidRDefault="004304B6" w:rsidP="00870E3D">
      <w:pPr>
        <w:numPr>
          <w:ilvl w:val="0"/>
          <w:numId w:val="12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Has this property</w:t>
      </w:r>
      <w:r w:rsidR="00C76484" w:rsidRPr="003A3A63">
        <w:rPr>
          <w:rFonts w:asciiTheme="minorHAnsi" w:hAnsiTheme="minorHAnsi"/>
          <w:szCs w:val="20"/>
        </w:rPr>
        <w:t xml:space="preserve"> had all lead-based paint identified and removed in accord</w:t>
      </w:r>
      <w:r w:rsidRPr="003A3A63">
        <w:rPr>
          <w:rFonts w:asciiTheme="minorHAnsi" w:hAnsiTheme="minorHAnsi"/>
          <w:szCs w:val="20"/>
        </w:rPr>
        <w:t>ance with HUD regulations?</w:t>
      </w:r>
    </w:p>
    <w:p w14:paraId="453242BF" w14:textId="77777777" w:rsidR="004304B6" w:rsidRPr="003A3A63" w:rsidRDefault="006C6092" w:rsidP="004304B6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04B6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304B6" w:rsidRPr="003A3A63">
        <w:rPr>
          <w:rFonts w:asciiTheme="minorHAnsi" w:hAnsiTheme="minorHAnsi"/>
          <w:szCs w:val="20"/>
        </w:rPr>
        <w:t xml:space="preserve"> Yes </w:t>
      </w:r>
    </w:p>
    <w:p w14:paraId="453242C0" w14:textId="77777777" w:rsidR="004304B6" w:rsidRPr="003A3A63" w:rsidRDefault="006C6092" w:rsidP="004304B6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304B6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304B6" w:rsidRPr="003A3A63">
        <w:rPr>
          <w:rFonts w:asciiTheme="minorHAnsi" w:hAnsiTheme="minorHAnsi"/>
          <w:szCs w:val="20"/>
        </w:rPr>
        <w:t xml:space="preserve"> No</w:t>
      </w:r>
    </w:p>
    <w:p w14:paraId="453242C1" w14:textId="77777777" w:rsidR="00C76484" w:rsidRPr="003A3A63" w:rsidRDefault="004304B6" w:rsidP="004304B6">
      <w:pPr>
        <w:numPr>
          <w:ilvl w:val="0"/>
          <w:numId w:val="12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Is t</w:t>
      </w:r>
      <w:r w:rsidR="00C76484" w:rsidRPr="003A3A63">
        <w:rPr>
          <w:rFonts w:asciiTheme="minorHAnsi" w:hAnsiTheme="minorHAnsi"/>
          <w:szCs w:val="20"/>
        </w:rPr>
        <w:t>he client receiving Federal assistance from another program, where the unit has already undergone</w:t>
      </w:r>
      <w:r w:rsidR="002D7157" w:rsidRPr="003A3A63">
        <w:rPr>
          <w:rFonts w:asciiTheme="minorHAnsi" w:hAnsiTheme="minorHAnsi"/>
          <w:szCs w:val="20"/>
        </w:rPr>
        <w:t xml:space="preserve"> (and passed)</w:t>
      </w:r>
      <w:r w:rsidR="00C76484" w:rsidRPr="003A3A63">
        <w:rPr>
          <w:rFonts w:asciiTheme="minorHAnsi" w:hAnsiTheme="minorHAnsi"/>
          <w:szCs w:val="20"/>
        </w:rPr>
        <w:t xml:space="preserve"> a visual assessment</w:t>
      </w:r>
      <w:r w:rsidR="005F0890" w:rsidRPr="003A3A63">
        <w:rPr>
          <w:rFonts w:asciiTheme="minorHAnsi" w:hAnsiTheme="minorHAnsi"/>
          <w:szCs w:val="20"/>
        </w:rPr>
        <w:t xml:space="preserve"> within the past 12 months</w:t>
      </w:r>
      <w:r w:rsidR="00C76484" w:rsidRPr="003A3A63">
        <w:rPr>
          <w:rFonts w:asciiTheme="minorHAnsi" w:hAnsiTheme="minorHAnsi"/>
          <w:szCs w:val="20"/>
        </w:rPr>
        <w:t xml:space="preserve"> </w:t>
      </w:r>
      <w:r w:rsidR="003A3A63">
        <w:rPr>
          <w:rFonts w:asciiTheme="minorHAnsi" w:hAnsiTheme="minorHAnsi"/>
          <w:i/>
          <w:szCs w:val="20"/>
        </w:rPr>
        <w:t>(i.e</w:t>
      </w:r>
      <w:r w:rsidR="00C76484" w:rsidRPr="003A3A63">
        <w:rPr>
          <w:rFonts w:asciiTheme="minorHAnsi" w:hAnsiTheme="minorHAnsi"/>
          <w:i/>
          <w:szCs w:val="20"/>
        </w:rPr>
        <w:t xml:space="preserve">., if the client has a Section 8 voucher and is receiving </w:t>
      </w:r>
      <w:r w:rsidR="003A3A63" w:rsidRPr="003A3A63">
        <w:rPr>
          <w:rFonts w:asciiTheme="minorHAnsi" w:hAnsiTheme="minorHAnsi"/>
          <w:i/>
          <w:szCs w:val="20"/>
        </w:rPr>
        <w:t>ESG</w:t>
      </w:r>
      <w:r w:rsidR="00C76484" w:rsidRPr="003A3A63">
        <w:rPr>
          <w:rFonts w:asciiTheme="minorHAnsi" w:hAnsiTheme="minorHAnsi"/>
          <w:i/>
          <w:szCs w:val="20"/>
        </w:rPr>
        <w:t xml:space="preserve"> assistance for a s</w:t>
      </w:r>
      <w:r w:rsidRPr="003A3A63">
        <w:rPr>
          <w:rFonts w:asciiTheme="minorHAnsi" w:hAnsiTheme="minorHAnsi"/>
          <w:i/>
          <w:szCs w:val="20"/>
        </w:rPr>
        <w:t>ecurity deposit or arrears)</w:t>
      </w:r>
      <w:r w:rsidRPr="003A3A63">
        <w:rPr>
          <w:rFonts w:asciiTheme="minorHAnsi" w:hAnsiTheme="minorHAnsi"/>
          <w:szCs w:val="20"/>
        </w:rPr>
        <w:t>?</w:t>
      </w:r>
    </w:p>
    <w:p w14:paraId="453242C2" w14:textId="77777777" w:rsidR="004304B6" w:rsidRPr="003A3A63" w:rsidRDefault="006C6092" w:rsidP="004304B6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04B6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304B6" w:rsidRPr="003A3A63">
        <w:rPr>
          <w:rFonts w:asciiTheme="minorHAnsi" w:hAnsiTheme="minorHAnsi"/>
          <w:szCs w:val="20"/>
        </w:rPr>
        <w:t xml:space="preserve"> Yes </w:t>
      </w:r>
      <w:r w:rsidR="002D7157" w:rsidRPr="003A3A63">
        <w:rPr>
          <w:rFonts w:asciiTheme="minorHAnsi" w:hAnsiTheme="minorHAnsi"/>
          <w:szCs w:val="20"/>
        </w:rPr>
        <w:t>(Obtain documentation for the case file.)</w:t>
      </w:r>
    </w:p>
    <w:p w14:paraId="453242C3" w14:textId="77777777" w:rsidR="004304B6" w:rsidRPr="003A3A63" w:rsidRDefault="006C6092" w:rsidP="004304B6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304B6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304B6" w:rsidRPr="003A3A63">
        <w:rPr>
          <w:rFonts w:asciiTheme="minorHAnsi" w:hAnsiTheme="minorHAnsi"/>
          <w:szCs w:val="20"/>
        </w:rPr>
        <w:t xml:space="preserve"> No</w:t>
      </w:r>
    </w:p>
    <w:p w14:paraId="453242C4" w14:textId="77777777" w:rsidR="00C76484" w:rsidRPr="003A3A63" w:rsidRDefault="001874AE" w:rsidP="004304B6">
      <w:pPr>
        <w:numPr>
          <w:ilvl w:val="0"/>
          <w:numId w:val="12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Does the property</w:t>
      </w:r>
      <w:r w:rsidR="00F42F0F" w:rsidRPr="003A3A63">
        <w:rPr>
          <w:rFonts w:asciiTheme="minorHAnsi" w:hAnsiTheme="minorHAnsi"/>
          <w:szCs w:val="20"/>
        </w:rPr>
        <w:t xml:space="preserve"> meet</w:t>
      </w:r>
      <w:r w:rsidR="00C76484" w:rsidRPr="003A3A63">
        <w:rPr>
          <w:rFonts w:asciiTheme="minorHAnsi" w:hAnsiTheme="minorHAnsi"/>
          <w:szCs w:val="20"/>
        </w:rPr>
        <w:t xml:space="preserve"> any of the other exemptions des</w:t>
      </w:r>
      <w:r w:rsidR="003A3A63">
        <w:rPr>
          <w:rFonts w:asciiTheme="minorHAnsi" w:hAnsiTheme="minorHAnsi"/>
          <w:szCs w:val="20"/>
        </w:rPr>
        <w:t>cribed in 24 CFR Part 35.115(a)?</w:t>
      </w:r>
    </w:p>
    <w:p w14:paraId="453242C5" w14:textId="77777777" w:rsidR="004304B6" w:rsidRPr="003A3A63" w:rsidRDefault="006C6092" w:rsidP="004304B6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04B6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304B6" w:rsidRPr="003A3A63">
        <w:rPr>
          <w:rFonts w:asciiTheme="minorHAnsi" w:hAnsiTheme="minorHAnsi"/>
          <w:szCs w:val="20"/>
        </w:rPr>
        <w:t xml:space="preserve"> Yes </w:t>
      </w:r>
    </w:p>
    <w:p w14:paraId="453242C6" w14:textId="77777777" w:rsidR="004304B6" w:rsidRPr="003A3A63" w:rsidRDefault="006C6092" w:rsidP="004304B6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304B6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304B6" w:rsidRPr="003A3A63">
        <w:rPr>
          <w:rFonts w:asciiTheme="minorHAnsi" w:hAnsiTheme="minorHAnsi"/>
          <w:szCs w:val="20"/>
        </w:rPr>
        <w:t xml:space="preserve"> No</w:t>
      </w:r>
    </w:p>
    <w:p w14:paraId="453242C7" w14:textId="77777777" w:rsidR="00C76484" w:rsidRPr="003A3A63" w:rsidRDefault="004304B6" w:rsidP="005C2D52">
      <w:p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ab/>
        <w:t xml:space="preserve">Please describe the exemption and provide appropriate documentation of the exemption.  </w:t>
      </w:r>
    </w:p>
    <w:p w14:paraId="453242C8" w14:textId="62E09407" w:rsidR="004304B6" w:rsidRPr="003A3A63" w:rsidRDefault="004304B6" w:rsidP="005C2D52">
      <w:p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ab/>
      </w:r>
      <w:r w:rsidR="00B16138">
        <w:rPr>
          <w:rFonts w:asciiTheme="minorHAnsi" w:hAnsiTheme="minorHAnsi"/>
          <w:szCs w:val="20"/>
        </w:rPr>
        <w:fldChar w:fldCharType="begin">
          <w:ffData>
            <w:name w:val="Text1"/>
            <w:enabled/>
            <w:calcOnExit w:val="0"/>
            <w:textInput>
              <w:maxLength w:val="250"/>
            </w:textInput>
          </w:ffData>
        </w:fldChar>
      </w:r>
      <w:bookmarkStart w:id="9" w:name="Text1"/>
      <w:r w:rsidR="00B16138">
        <w:rPr>
          <w:rFonts w:asciiTheme="minorHAnsi" w:hAnsiTheme="minorHAnsi"/>
          <w:szCs w:val="20"/>
        </w:rPr>
        <w:instrText xml:space="preserve"> FORMTEXT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bookmarkStart w:id="10" w:name="_GoBack"/>
      <w:r w:rsidR="00B16138">
        <w:rPr>
          <w:rFonts w:asciiTheme="minorHAnsi" w:hAnsiTheme="minorHAnsi"/>
          <w:noProof/>
          <w:szCs w:val="20"/>
        </w:rPr>
        <w:t> </w:t>
      </w:r>
      <w:r w:rsidR="00B16138">
        <w:rPr>
          <w:rFonts w:asciiTheme="minorHAnsi" w:hAnsiTheme="minorHAnsi"/>
          <w:noProof/>
          <w:szCs w:val="20"/>
        </w:rPr>
        <w:t> </w:t>
      </w:r>
      <w:r w:rsidR="00B16138">
        <w:rPr>
          <w:rFonts w:asciiTheme="minorHAnsi" w:hAnsiTheme="minorHAnsi"/>
          <w:noProof/>
          <w:szCs w:val="20"/>
        </w:rPr>
        <w:t> </w:t>
      </w:r>
      <w:r w:rsidR="00B16138">
        <w:rPr>
          <w:rFonts w:asciiTheme="minorHAnsi" w:hAnsiTheme="minorHAnsi"/>
          <w:noProof/>
          <w:szCs w:val="20"/>
        </w:rPr>
        <w:t> </w:t>
      </w:r>
      <w:r w:rsidR="00B16138">
        <w:rPr>
          <w:rFonts w:asciiTheme="minorHAnsi" w:hAnsiTheme="minorHAnsi"/>
          <w:noProof/>
          <w:szCs w:val="20"/>
        </w:rPr>
        <w:t> </w:t>
      </w:r>
      <w:bookmarkEnd w:id="10"/>
      <w:r w:rsidR="00B16138">
        <w:rPr>
          <w:rFonts w:asciiTheme="minorHAnsi" w:hAnsiTheme="minorHAnsi"/>
          <w:szCs w:val="20"/>
        </w:rPr>
        <w:fldChar w:fldCharType="end"/>
      </w:r>
      <w:bookmarkEnd w:id="9"/>
    </w:p>
    <w:p w14:paraId="453242C9" w14:textId="77777777" w:rsidR="00C76484" w:rsidRPr="003A3A63" w:rsidRDefault="00E47BFA" w:rsidP="003A3A63">
      <w:pPr>
        <w:pStyle w:val="Heading1"/>
        <w:spacing w:before="0" w:after="0"/>
        <w:rPr>
          <w:rFonts w:asciiTheme="minorHAnsi" w:hAnsiTheme="minorHAnsi"/>
        </w:rPr>
      </w:pPr>
      <w:r w:rsidRPr="003A3A63">
        <w:rPr>
          <w:rFonts w:asciiTheme="minorHAnsi" w:hAnsiTheme="minorHAnsi"/>
        </w:rPr>
        <w:t xml:space="preserve">Part 3: </w:t>
      </w:r>
      <w:r w:rsidR="00E928CF" w:rsidRPr="003A3A63">
        <w:rPr>
          <w:rFonts w:asciiTheme="minorHAnsi" w:hAnsiTheme="minorHAnsi"/>
        </w:rPr>
        <w:t>Determine the Presence of Deteriorated Paint</w:t>
      </w:r>
      <w:r w:rsidR="00100FE4" w:rsidRPr="003A3A63">
        <w:rPr>
          <w:rFonts w:asciiTheme="minorHAnsi" w:hAnsiTheme="minorHAnsi"/>
        </w:rPr>
        <w:t xml:space="preserve"> - VISUAL ASSESSMENT</w:t>
      </w:r>
    </w:p>
    <w:p w14:paraId="453242CA" w14:textId="77777777" w:rsidR="00E928CF" w:rsidRPr="003A3A63" w:rsidRDefault="00E928CF" w:rsidP="003A3A63">
      <w:pPr>
        <w:spacing w:after="0"/>
        <w:jc w:val="both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2"/>
        </w:rPr>
        <w:t>To determine whether there</w:t>
      </w:r>
      <w:r w:rsidR="00F40E37" w:rsidRPr="003A3A63">
        <w:rPr>
          <w:rFonts w:asciiTheme="minorHAnsi" w:hAnsiTheme="minorHAnsi"/>
          <w:szCs w:val="22"/>
        </w:rPr>
        <w:t xml:space="preserve"> are</w:t>
      </w:r>
      <w:r w:rsidRPr="003A3A63">
        <w:rPr>
          <w:rFonts w:asciiTheme="minorHAnsi" w:hAnsiTheme="minorHAnsi"/>
          <w:szCs w:val="22"/>
        </w:rPr>
        <w:t xml:space="preserve"> </w:t>
      </w:r>
      <w:r w:rsidR="00F40E37" w:rsidRPr="003A3A63">
        <w:rPr>
          <w:rFonts w:asciiTheme="minorHAnsi" w:hAnsiTheme="minorHAnsi"/>
          <w:szCs w:val="22"/>
        </w:rPr>
        <w:t>any identified problems with paint surfaces</w:t>
      </w:r>
      <w:r w:rsidRPr="003A3A63">
        <w:rPr>
          <w:rFonts w:asciiTheme="minorHAnsi" w:hAnsiTheme="minorHAnsi"/>
          <w:szCs w:val="22"/>
        </w:rPr>
        <w:t xml:space="preserve">, program staff should conduct a visual assessment prior to providing </w:t>
      </w:r>
      <w:r w:rsidR="002B00FC" w:rsidRPr="003A3A63">
        <w:rPr>
          <w:rFonts w:asciiTheme="minorHAnsi" w:hAnsiTheme="minorHAnsi"/>
          <w:szCs w:val="22"/>
        </w:rPr>
        <w:t>ESG</w:t>
      </w:r>
      <w:r w:rsidRPr="003A3A63">
        <w:rPr>
          <w:rFonts w:asciiTheme="minorHAnsi" w:hAnsiTheme="minorHAnsi"/>
          <w:szCs w:val="22"/>
        </w:rPr>
        <w:t xml:space="preserve"> financial assistance to the unit as outlined in the following training on HUD’s website at: </w:t>
      </w:r>
      <w:hyperlink r:id="rId8" w:history="1">
        <w:r w:rsidRPr="003A3A63">
          <w:rPr>
            <w:rStyle w:val="Hyperlink"/>
            <w:rFonts w:asciiTheme="minorHAnsi" w:hAnsiTheme="minorHAnsi"/>
            <w:szCs w:val="22"/>
          </w:rPr>
          <w:t>http://www.hud.gov/offices/lead/training/visualassessment/h00101.htm</w:t>
        </w:r>
      </w:hyperlink>
      <w:r w:rsidRPr="003A3A63">
        <w:rPr>
          <w:rFonts w:asciiTheme="minorHAnsi" w:hAnsiTheme="minorHAnsi"/>
          <w:szCs w:val="22"/>
        </w:rPr>
        <w:t xml:space="preserve">.  </w:t>
      </w:r>
    </w:p>
    <w:p w14:paraId="453242CB" w14:textId="77777777" w:rsidR="003A3A63" w:rsidRPr="003A3A63" w:rsidRDefault="003A3A63" w:rsidP="003A3A63">
      <w:pPr>
        <w:spacing w:after="0"/>
        <w:jc w:val="both"/>
        <w:rPr>
          <w:rFonts w:asciiTheme="minorHAnsi" w:hAnsiTheme="minorHAnsi"/>
          <w:sz w:val="16"/>
          <w:szCs w:val="22"/>
        </w:rPr>
      </w:pPr>
    </w:p>
    <w:p w14:paraId="453242CC" w14:textId="77777777" w:rsidR="00E928CF" w:rsidRPr="003A3A63" w:rsidRDefault="00E928CF" w:rsidP="003A3A63">
      <w:pPr>
        <w:spacing w:after="0"/>
        <w:jc w:val="both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2"/>
        </w:rPr>
        <w:t xml:space="preserve">If </w:t>
      </w:r>
      <w:r w:rsidR="001874AE" w:rsidRPr="003A3A63">
        <w:rPr>
          <w:rFonts w:asciiTheme="minorHAnsi" w:hAnsiTheme="minorHAnsi"/>
          <w:szCs w:val="22"/>
        </w:rPr>
        <w:t xml:space="preserve">no </w:t>
      </w:r>
      <w:r w:rsidR="00F40E37" w:rsidRPr="003A3A63">
        <w:rPr>
          <w:rFonts w:asciiTheme="minorHAnsi" w:hAnsiTheme="minorHAnsi"/>
          <w:szCs w:val="22"/>
        </w:rPr>
        <w:t>problems with paint surfaces</w:t>
      </w:r>
      <w:r w:rsidR="00F40E37" w:rsidRPr="003A3A63">
        <w:rPr>
          <w:rFonts w:asciiTheme="minorHAnsi" w:hAnsiTheme="minorHAnsi"/>
          <w:szCs w:val="20"/>
        </w:rPr>
        <w:t xml:space="preserve"> are</w:t>
      </w:r>
      <w:r w:rsidRPr="003A3A63">
        <w:rPr>
          <w:rFonts w:asciiTheme="minorHAnsi" w:hAnsiTheme="minorHAnsi"/>
          <w:szCs w:val="22"/>
        </w:rPr>
        <w:t xml:space="preserve"> identified </w:t>
      </w:r>
      <w:r w:rsidR="00F40E37" w:rsidRPr="003A3A63">
        <w:rPr>
          <w:rFonts w:asciiTheme="minorHAnsi" w:hAnsiTheme="minorHAnsi"/>
          <w:szCs w:val="22"/>
        </w:rPr>
        <w:t>during the visual assessment,</w:t>
      </w:r>
      <w:r w:rsidRPr="003A3A63">
        <w:rPr>
          <w:rFonts w:asciiTheme="minorHAnsi" w:hAnsiTheme="minorHAnsi"/>
          <w:szCs w:val="22"/>
        </w:rPr>
        <w:t xml:space="preserve"> then no further action is required at this </w:t>
      </w:r>
      <w:r w:rsidR="001874AE" w:rsidRPr="003A3A63">
        <w:rPr>
          <w:rFonts w:asciiTheme="minorHAnsi" w:hAnsiTheme="minorHAnsi"/>
          <w:szCs w:val="22"/>
        </w:rPr>
        <w:t>time</w:t>
      </w:r>
      <w:r w:rsidRPr="003A3A63">
        <w:rPr>
          <w:rFonts w:asciiTheme="minorHAnsi" w:hAnsiTheme="minorHAnsi"/>
          <w:szCs w:val="22"/>
        </w:rPr>
        <w:t xml:space="preserve">. </w:t>
      </w:r>
      <w:r w:rsidR="001874AE" w:rsidRPr="003A3A63">
        <w:rPr>
          <w:rFonts w:asciiTheme="minorHAnsi" w:hAnsiTheme="minorHAnsi"/>
          <w:szCs w:val="22"/>
        </w:rPr>
        <w:t xml:space="preserve"> </w:t>
      </w:r>
      <w:r w:rsidRPr="003A3A63">
        <w:rPr>
          <w:rFonts w:asciiTheme="minorHAnsi" w:hAnsiTheme="minorHAnsi"/>
        </w:rPr>
        <w:t xml:space="preserve">Place this screening sheet </w:t>
      </w:r>
      <w:r w:rsidRPr="00644EF5">
        <w:rPr>
          <w:rFonts w:asciiTheme="minorHAnsi" w:hAnsiTheme="minorHAnsi"/>
          <w:color w:val="000000" w:themeColor="text1"/>
        </w:rPr>
        <w:t xml:space="preserve">and </w:t>
      </w:r>
      <w:r w:rsidR="001874AE" w:rsidRPr="00644EF5">
        <w:rPr>
          <w:rFonts w:asciiTheme="minorHAnsi" w:hAnsiTheme="minorHAnsi"/>
          <w:color w:val="000000" w:themeColor="text1"/>
        </w:rPr>
        <w:t xml:space="preserve">certification form </w:t>
      </w:r>
      <w:r w:rsidRPr="003A3A63">
        <w:rPr>
          <w:rFonts w:asciiTheme="minorHAnsi" w:hAnsiTheme="minorHAnsi"/>
        </w:rPr>
        <w:t>in the</w:t>
      </w:r>
      <w:r w:rsidRPr="003A3A63">
        <w:rPr>
          <w:rFonts w:asciiTheme="minorHAnsi" w:hAnsiTheme="minorHAnsi"/>
          <w:szCs w:val="22"/>
        </w:rPr>
        <w:t xml:space="preserve"> program participant’s file</w:t>
      </w:r>
      <w:r w:rsidRPr="003A3A63">
        <w:rPr>
          <w:rFonts w:asciiTheme="minorHAnsi" w:hAnsiTheme="minorHAnsi"/>
        </w:rPr>
        <w:t xml:space="preserve">. </w:t>
      </w:r>
    </w:p>
    <w:p w14:paraId="453242CD" w14:textId="77777777" w:rsidR="003A3A63" w:rsidRPr="003A3A63" w:rsidRDefault="003A3A63" w:rsidP="003A3A63">
      <w:pPr>
        <w:spacing w:after="0"/>
        <w:jc w:val="both"/>
        <w:rPr>
          <w:rFonts w:asciiTheme="minorHAnsi" w:hAnsiTheme="minorHAnsi"/>
          <w:sz w:val="16"/>
          <w:szCs w:val="22"/>
        </w:rPr>
      </w:pPr>
    </w:p>
    <w:p w14:paraId="453242CE" w14:textId="77777777" w:rsidR="00E928CF" w:rsidRPr="003A3A63" w:rsidRDefault="00F40E37" w:rsidP="003A3A63">
      <w:pPr>
        <w:spacing w:after="0"/>
        <w:jc w:val="both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2"/>
        </w:rPr>
        <w:t>If any problems with paint surfaces</w:t>
      </w:r>
      <w:r w:rsidRPr="003A3A63">
        <w:rPr>
          <w:rFonts w:asciiTheme="minorHAnsi" w:hAnsiTheme="minorHAnsi"/>
          <w:szCs w:val="20"/>
        </w:rPr>
        <w:t xml:space="preserve"> are</w:t>
      </w:r>
      <w:r w:rsidRPr="003A3A63">
        <w:rPr>
          <w:rFonts w:asciiTheme="minorHAnsi" w:hAnsiTheme="minorHAnsi"/>
          <w:szCs w:val="22"/>
        </w:rPr>
        <w:t xml:space="preserve"> identified </w:t>
      </w:r>
      <w:r w:rsidR="00E928CF" w:rsidRPr="003A3A63">
        <w:rPr>
          <w:rFonts w:asciiTheme="minorHAnsi" w:hAnsiTheme="minorHAnsi"/>
          <w:szCs w:val="22"/>
        </w:rPr>
        <w:t xml:space="preserve">during the visual assessment, then continue to Part 4 to </w:t>
      </w:r>
      <w:r w:rsidR="00E928CF" w:rsidRPr="003A3A63">
        <w:rPr>
          <w:rFonts w:asciiTheme="minorHAnsi" w:hAnsiTheme="minorHAnsi"/>
          <w:szCs w:val="20"/>
        </w:rPr>
        <w:t xml:space="preserve">determine whether safe work practices and clearance are required. </w:t>
      </w:r>
    </w:p>
    <w:p w14:paraId="453242CF" w14:textId="77777777" w:rsidR="00C93F90" w:rsidRPr="003A3A63" w:rsidRDefault="00C93F90" w:rsidP="003A3A63">
      <w:pPr>
        <w:spacing w:after="0"/>
        <w:rPr>
          <w:rFonts w:asciiTheme="minorHAnsi" w:hAnsiTheme="minorHAnsi"/>
          <w:szCs w:val="20"/>
        </w:rPr>
      </w:pPr>
    </w:p>
    <w:p w14:paraId="453242D0" w14:textId="77777777" w:rsidR="003A3A63" w:rsidRPr="003A3A63" w:rsidRDefault="003A3A63" w:rsidP="003A3A63">
      <w:pPr>
        <w:pStyle w:val="TitleatTopofPage"/>
        <w:spacing w:before="240"/>
        <w:ind w:left="-180" w:right="-216"/>
        <w:rPr>
          <w:rFonts w:asciiTheme="minorHAnsi" w:hAnsiTheme="minorHAnsi"/>
          <w:i/>
          <w:sz w:val="28"/>
        </w:rPr>
      </w:pPr>
      <w:r w:rsidRPr="003A3A63">
        <w:rPr>
          <w:rFonts w:asciiTheme="minorHAnsi" w:hAnsiTheme="minorHAnsi"/>
          <w:sz w:val="28"/>
        </w:rPr>
        <w:lastRenderedPageBreak/>
        <w:t>ESG F</w:t>
      </w:r>
      <w:r w:rsidR="00644EF5">
        <w:rPr>
          <w:rFonts w:asciiTheme="minorHAnsi" w:hAnsiTheme="minorHAnsi"/>
          <w:sz w:val="28"/>
        </w:rPr>
        <w:t>ORM</w:t>
      </w:r>
      <w:r w:rsidRPr="003A3A63">
        <w:rPr>
          <w:rFonts w:asciiTheme="minorHAnsi" w:hAnsiTheme="minorHAnsi"/>
          <w:sz w:val="28"/>
        </w:rPr>
        <w:t xml:space="preserve"> 12: ESG Lead Screening Worksheet</w:t>
      </w:r>
      <w:r>
        <w:rPr>
          <w:rFonts w:asciiTheme="minorHAnsi" w:hAnsiTheme="minorHAnsi"/>
          <w:sz w:val="28"/>
        </w:rPr>
        <w:t xml:space="preserve">, </w:t>
      </w:r>
      <w:r>
        <w:rPr>
          <w:rFonts w:asciiTheme="minorHAnsi" w:hAnsiTheme="minorHAnsi"/>
          <w:i/>
          <w:sz w:val="28"/>
        </w:rPr>
        <w:t>Continued</w:t>
      </w:r>
    </w:p>
    <w:p w14:paraId="453242D1" w14:textId="77777777" w:rsidR="00E928CF" w:rsidRPr="003A3A63" w:rsidRDefault="00E928CF" w:rsidP="00E928CF">
      <w:pPr>
        <w:numPr>
          <w:ilvl w:val="0"/>
          <w:numId w:val="14"/>
        </w:numPr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>Has a visual assessment of the unit been conducted?</w:t>
      </w:r>
    </w:p>
    <w:p w14:paraId="453242D2" w14:textId="77777777" w:rsidR="00E928CF" w:rsidRPr="003A3A63" w:rsidRDefault="006C6092" w:rsidP="00E928CF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928CF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E928CF" w:rsidRPr="003A3A63">
        <w:rPr>
          <w:rFonts w:asciiTheme="minorHAnsi" w:hAnsiTheme="minorHAnsi"/>
          <w:szCs w:val="20"/>
        </w:rPr>
        <w:t xml:space="preserve"> Yes </w:t>
      </w:r>
    </w:p>
    <w:p w14:paraId="453242D3" w14:textId="77777777" w:rsidR="00E928CF" w:rsidRPr="003A3A63" w:rsidRDefault="006C6092" w:rsidP="00E928CF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928CF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E928CF" w:rsidRPr="003A3A63">
        <w:rPr>
          <w:rFonts w:asciiTheme="minorHAnsi" w:hAnsiTheme="minorHAnsi"/>
          <w:szCs w:val="20"/>
        </w:rPr>
        <w:t xml:space="preserve"> No</w:t>
      </w:r>
    </w:p>
    <w:p w14:paraId="453242D4" w14:textId="77777777" w:rsidR="00E928CF" w:rsidRPr="003A3A63" w:rsidRDefault="00F40E37" w:rsidP="00E928CF">
      <w:pPr>
        <w:numPr>
          <w:ilvl w:val="0"/>
          <w:numId w:val="14"/>
        </w:numPr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>Were any problems with paint surfaces identified</w:t>
      </w:r>
      <w:r w:rsidR="00E928CF" w:rsidRPr="003A3A63">
        <w:rPr>
          <w:rFonts w:asciiTheme="minorHAnsi" w:hAnsiTheme="minorHAnsi"/>
          <w:szCs w:val="22"/>
        </w:rPr>
        <w:t xml:space="preserve"> in the unit</w:t>
      </w:r>
      <w:r w:rsidRPr="003A3A63">
        <w:rPr>
          <w:rFonts w:asciiTheme="minorHAnsi" w:hAnsiTheme="minorHAnsi"/>
          <w:szCs w:val="22"/>
        </w:rPr>
        <w:t xml:space="preserve"> during the visual assessment</w:t>
      </w:r>
      <w:r w:rsidR="00E928CF" w:rsidRPr="003A3A63">
        <w:rPr>
          <w:rFonts w:asciiTheme="minorHAnsi" w:hAnsiTheme="minorHAnsi"/>
          <w:szCs w:val="22"/>
        </w:rPr>
        <w:t>?</w:t>
      </w:r>
    </w:p>
    <w:p w14:paraId="453242D5" w14:textId="77777777" w:rsidR="00E928CF" w:rsidRPr="003A3A63" w:rsidRDefault="006C6092" w:rsidP="00E928CF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928CF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E928CF" w:rsidRPr="003A3A63">
        <w:rPr>
          <w:rFonts w:asciiTheme="minorHAnsi" w:hAnsiTheme="minorHAnsi"/>
          <w:szCs w:val="20"/>
        </w:rPr>
        <w:t xml:space="preserve"> Yes </w:t>
      </w:r>
    </w:p>
    <w:p w14:paraId="453242D6" w14:textId="77777777" w:rsidR="00E928CF" w:rsidRPr="003A3A63" w:rsidRDefault="006C6092" w:rsidP="00E928CF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928CF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E928CF" w:rsidRPr="003A3A63">
        <w:rPr>
          <w:rFonts w:asciiTheme="minorHAnsi" w:hAnsiTheme="minorHAnsi"/>
          <w:szCs w:val="20"/>
        </w:rPr>
        <w:t xml:space="preserve"> No</w:t>
      </w:r>
      <w:r w:rsidR="001874AE" w:rsidRPr="003A3A63">
        <w:rPr>
          <w:rFonts w:asciiTheme="minorHAnsi" w:hAnsiTheme="minorHAnsi"/>
          <w:szCs w:val="20"/>
        </w:rPr>
        <w:t xml:space="preserve"> (Complete Attachment A – Lead-Based Paint Visual Assessment Certification</w:t>
      </w:r>
      <w:r w:rsidR="003971DB" w:rsidRPr="003A3A63">
        <w:rPr>
          <w:rFonts w:asciiTheme="minorHAnsi" w:hAnsiTheme="minorHAnsi"/>
          <w:szCs w:val="20"/>
        </w:rPr>
        <w:t xml:space="preserve"> Form</w:t>
      </w:r>
      <w:r w:rsidR="001874AE" w:rsidRPr="003A3A63">
        <w:rPr>
          <w:rFonts w:asciiTheme="minorHAnsi" w:hAnsiTheme="minorHAnsi"/>
          <w:szCs w:val="20"/>
        </w:rPr>
        <w:t>)</w:t>
      </w:r>
    </w:p>
    <w:p w14:paraId="453242D7" w14:textId="77777777" w:rsidR="00C76484" w:rsidRPr="003A3A63" w:rsidRDefault="00E928CF" w:rsidP="00E928CF">
      <w:pPr>
        <w:pStyle w:val="Heading1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</w:rPr>
        <w:t xml:space="preserve">Part </w:t>
      </w:r>
      <w:r w:rsidR="00F40E37" w:rsidRPr="003A3A63">
        <w:rPr>
          <w:rFonts w:asciiTheme="minorHAnsi" w:hAnsiTheme="minorHAnsi"/>
        </w:rPr>
        <w:t>4</w:t>
      </w:r>
      <w:r w:rsidRPr="003A3A63">
        <w:rPr>
          <w:rFonts w:asciiTheme="minorHAnsi" w:hAnsiTheme="minorHAnsi"/>
        </w:rPr>
        <w:t xml:space="preserve">: </w:t>
      </w:r>
      <w:r w:rsidR="00F40E37" w:rsidRPr="003A3A63">
        <w:rPr>
          <w:rFonts w:asciiTheme="minorHAnsi" w:hAnsiTheme="minorHAnsi"/>
        </w:rPr>
        <w:t>document the level of identified problems</w:t>
      </w:r>
    </w:p>
    <w:p w14:paraId="453242D8" w14:textId="77777777" w:rsidR="00280D6D" w:rsidRDefault="00F40E37" w:rsidP="003A3A63">
      <w:pPr>
        <w:jc w:val="both"/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 xml:space="preserve">All deteriorated paint identified during the visual assessment must be repaired prior to clearing the unit for assistance.  However, if the area of paint to be stabilized exceeds the </w:t>
      </w:r>
      <w:r w:rsidRPr="003A3A63">
        <w:rPr>
          <w:rFonts w:asciiTheme="minorHAnsi" w:hAnsiTheme="minorHAnsi"/>
          <w:i/>
          <w:szCs w:val="22"/>
        </w:rPr>
        <w:t>de minimus</w:t>
      </w:r>
      <w:r w:rsidRPr="003A3A63">
        <w:rPr>
          <w:rFonts w:asciiTheme="minorHAnsi" w:hAnsiTheme="minorHAnsi"/>
          <w:szCs w:val="22"/>
        </w:rPr>
        <w:t xml:space="preserve"> level</w:t>
      </w:r>
      <w:r w:rsidR="00280D6D" w:rsidRPr="003A3A63">
        <w:rPr>
          <w:rFonts w:asciiTheme="minorHAnsi" w:hAnsiTheme="minorHAnsi"/>
          <w:szCs w:val="22"/>
        </w:rPr>
        <w:t>s (defined below)</w:t>
      </w:r>
      <w:r w:rsidRPr="003A3A63">
        <w:rPr>
          <w:rFonts w:asciiTheme="minorHAnsi" w:hAnsiTheme="minorHAnsi"/>
          <w:szCs w:val="22"/>
        </w:rPr>
        <w:t xml:space="preserve">, the use of lead safe work practices and clearance is required.  </w:t>
      </w:r>
    </w:p>
    <w:p w14:paraId="453242D9" w14:textId="77777777" w:rsidR="003A3A63" w:rsidRPr="003A3A63" w:rsidRDefault="003A3A63" w:rsidP="003A3A63">
      <w:pPr>
        <w:jc w:val="both"/>
        <w:rPr>
          <w:rFonts w:asciiTheme="minorHAnsi" w:hAnsiTheme="minorHAnsi"/>
          <w:sz w:val="8"/>
          <w:szCs w:val="22"/>
        </w:rPr>
      </w:pPr>
    </w:p>
    <w:p w14:paraId="453242DA" w14:textId="77777777" w:rsidR="00F40E37" w:rsidRPr="003A3A63" w:rsidRDefault="00F40E37" w:rsidP="003A3A63">
      <w:pPr>
        <w:jc w:val="both"/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>If deteriorating paint exists but the area of paint to be</w:t>
      </w:r>
      <w:r w:rsidR="00280D6D" w:rsidRPr="003A3A63">
        <w:rPr>
          <w:rFonts w:asciiTheme="minorHAnsi" w:hAnsiTheme="minorHAnsi"/>
          <w:szCs w:val="22"/>
        </w:rPr>
        <w:t xml:space="preserve"> stabilized does not exceed these</w:t>
      </w:r>
      <w:r w:rsidRPr="003A3A63">
        <w:rPr>
          <w:rFonts w:asciiTheme="minorHAnsi" w:hAnsiTheme="minorHAnsi"/>
          <w:szCs w:val="22"/>
        </w:rPr>
        <w:t xml:space="preserve"> level</w:t>
      </w:r>
      <w:r w:rsidR="00280D6D" w:rsidRPr="003A3A63">
        <w:rPr>
          <w:rFonts w:asciiTheme="minorHAnsi" w:hAnsiTheme="minorHAnsi"/>
          <w:szCs w:val="22"/>
        </w:rPr>
        <w:t>s</w:t>
      </w:r>
      <w:r w:rsidRPr="003A3A63">
        <w:rPr>
          <w:rFonts w:asciiTheme="minorHAnsi" w:hAnsiTheme="minorHAnsi"/>
          <w:szCs w:val="22"/>
        </w:rPr>
        <w:t xml:space="preserve">, then </w:t>
      </w:r>
      <w:r w:rsidR="00280D6D" w:rsidRPr="003A3A63">
        <w:rPr>
          <w:rFonts w:asciiTheme="minorHAnsi" w:hAnsiTheme="minorHAnsi"/>
          <w:szCs w:val="22"/>
        </w:rPr>
        <w:t xml:space="preserve">the paint must be repaired prior to clearing the unit for assistance, but </w:t>
      </w:r>
      <w:r w:rsidRPr="003A3A63">
        <w:rPr>
          <w:rFonts w:asciiTheme="minorHAnsi" w:hAnsiTheme="minorHAnsi"/>
          <w:szCs w:val="22"/>
        </w:rPr>
        <w:t xml:space="preserve">safe work practices and clearance are not required. </w:t>
      </w:r>
    </w:p>
    <w:p w14:paraId="453242DB" w14:textId="77777777" w:rsidR="00C76484" w:rsidRPr="003A3A63" w:rsidRDefault="00280D6D" w:rsidP="003A3A63">
      <w:pPr>
        <w:numPr>
          <w:ilvl w:val="0"/>
          <w:numId w:val="16"/>
        </w:numPr>
        <w:jc w:val="both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 xml:space="preserve">Does the </w:t>
      </w:r>
      <w:r w:rsidRPr="003A3A63">
        <w:rPr>
          <w:rFonts w:asciiTheme="minorHAnsi" w:hAnsiTheme="minorHAnsi"/>
          <w:szCs w:val="22"/>
        </w:rPr>
        <w:t xml:space="preserve">area of paint to be stabilized exceed any of the </w:t>
      </w:r>
      <w:r w:rsidRPr="003A3A63">
        <w:rPr>
          <w:rFonts w:asciiTheme="minorHAnsi" w:hAnsiTheme="minorHAnsi"/>
          <w:i/>
          <w:szCs w:val="22"/>
        </w:rPr>
        <w:t>de minimus</w:t>
      </w:r>
      <w:r w:rsidRPr="003A3A63">
        <w:rPr>
          <w:rFonts w:asciiTheme="minorHAnsi" w:hAnsiTheme="minorHAnsi"/>
          <w:szCs w:val="22"/>
        </w:rPr>
        <w:t xml:space="preserve"> levels below?</w:t>
      </w:r>
    </w:p>
    <w:tbl>
      <w:tblPr>
        <w:tblStyle w:val="TableGrid"/>
        <w:tblW w:w="0" w:type="auto"/>
        <w:tblInd w:w="1534" w:type="dxa"/>
        <w:tblLook w:val="04A0" w:firstRow="1" w:lastRow="0" w:firstColumn="1" w:lastColumn="0" w:noHBand="0" w:noVBand="1"/>
      </w:tblPr>
      <w:tblGrid>
        <w:gridCol w:w="5173"/>
        <w:gridCol w:w="991"/>
        <w:gridCol w:w="1013"/>
      </w:tblGrid>
      <w:tr w:rsidR="003A3A63" w14:paraId="453242DF" w14:textId="77777777" w:rsidTr="003A3A63">
        <w:trPr>
          <w:trHeight w:val="458"/>
        </w:trPr>
        <w:tc>
          <w:tcPr>
            <w:tcW w:w="5173" w:type="dxa"/>
            <w:vAlign w:val="center"/>
          </w:tcPr>
          <w:p w14:paraId="453242DC" w14:textId="77777777" w:rsidR="003A3A63" w:rsidRDefault="003A3A63" w:rsidP="003A3A63">
            <w:pPr>
              <w:ind w:left="72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2"/>
              </w:rPr>
              <w:t xml:space="preserve">20 square feet on exterior surfaces  </w:t>
            </w:r>
            <w:r w:rsidRPr="003A3A63">
              <w:rPr>
                <w:rFonts w:asciiTheme="minorHAnsi" w:hAnsiTheme="minorHAnsi"/>
                <w:szCs w:val="20"/>
              </w:rPr>
              <w:t xml:space="preserve">  </w:t>
            </w:r>
          </w:p>
        </w:tc>
        <w:tc>
          <w:tcPr>
            <w:tcW w:w="991" w:type="dxa"/>
            <w:vAlign w:val="center"/>
          </w:tcPr>
          <w:p w14:paraId="453242DD" w14:textId="77777777" w:rsidR="003A3A63" w:rsidRDefault="006C6092" w:rsidP="003A3A63">
            <w:pPr>
              <w:jc w:val="center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A63" w:rsidRPr="003A3A6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B16138">
              <w:rPr>
                <w:rFonts w:asciiTheme="minorHAnsi" w:hAnsiTheme="minorHAnsi"/>
                <w:szCs w:val="20"/>
              </w:rPr>
            </w:r>
            <w:r w:rsidR="00B16138">
              <w:rPr>
                <w:rFonts w:asciiTheme="minorHAnsi" w:hAnsiTheme="minorHAnsi"/>
                <w:szCs w:val="20"/>
              </w:rPr>
              <w:fldChar w:fldCharType="separate"/>
            </w:r>
            <w:r w:rsidRPr="003A3A63">
              <w:rPr>
                <w:rFonts w:asciiTheme="minorHAnsi" w:hAnsiTheme="minorHAnsi"/>
                <w:szCs w:val="20"/>
              </w:rPr>
              <w:fldChar w:fldCharType="end"/>
            </w:r>
            <w:r w:rsidR="003A3A63" w:rsidRPr="003A3A63">
              <w:rPr>
                <w:rFonts w:asciiTheme="minorHAnsi" w:hAnsiTheme="minorHAnsi"/>
                <w:szCs w:val="20"/>
              </w:rPr>
              <w:t xml:space="preserve"> Yes</w:t>
            </w:r>
          </w:p>
        </w:tc>
        <w:tc>
          <w:tcPr>
            <w:tcW w:w="1013" w:type="dxa"/>
            <w:vAlign w:val="center"/>
          </w:tcPr>
          <w:p w14:paraId="453242DE" w14:textId="77777777" w:rsidR="003A3A63" w:rsidRDefault="006C6092" w:rsidP="003A3A63">
            <w:pPr>
              <w:jc w:val="center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A63" w:rsidRPr="003A3A6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B16138">
              <w:rPr>
                <w:rFonts w:asciiTheme="minorHAnsi" w:hAnsiTheme="minorHAnsi"/>
                <w:szCs w:val="20"/>
              </w:rPr>
            </w:r>
            <w:r w:rsidR="00B16138">
              <w:rPr>
                <w:rFonts w:asciiTheme="minorHAnsi" w:hAnsiTheme="minorHAnsi"/>
                <w:szCs w:val="20"/>
              </w:rPr>
              <w:fldChar w:fldCharType="separate"/>
            </w:r>
            <w:r w:rsidRPr="003A3A63">
              <w:rPr>
                <w:rFonts w:asciiTheme="minorHAnsi" w:hAnsiTheme="minorHAnsi"/>
                <w:szCs w:val="20"/>
              </w:rPr>
              <w:fldChar w:fldCharType="end"/>
            </w:r>
            <w:r w:rsidR="003A3A63" w:rsidRPr="003A3A63">
              <w:rPr>
                <w:rFonts w:asciiTheme="minorHAnsi" w:hAnsiTheme="minorHAnsi"/>
                <w:szCs w:val="20"/>
              </w:rPr>
              <w:t xml:space="preserve"> No</w:t>
            </w:r>
          </w:p>
        </w:tc>
      </w:tr>
      <w:tr w:rsidR="003A3A63" w14:paraId="453242E3" w14:textId="77777777" w:rsidTr="003A3A63">
        <w:trPr>
          <w:trHeight w:val="512"/>
        </w:trPr>
        <w:tc>
          <w:tcPr>
            <w:tcW w:w="5173" w:type="dxa"/>
            <w:vAlign w:val="center"/>
          </w:tcPr>
          <w:p w14:paraId="453242E0" w14:textId="77777777" w:rsidR="003A3A63" w:rsidRDefault="003A3A63" w:rsidP="003A3A63">
            <w:pPr>
              <w:ind w:left="72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2"/>
              </w:rPr>
              <w:t xml:space="preserve">2 square feet in any one interior room or space  </w:t>
            </w:r>
            <w:r w:rsidRPr="003A3A63">
              <w:rPr>
                <w:rFonts w:asciiTheme="minorHAnsi" w:hAnsiTheme="minorHAnsi"/>
                <w:szCs w:val="20"/>
              </w:rPr>
              <w:t xml:space="preserve">  </w:t>
            </w:r>
          </w:p>
        </w:tc>
        <w:tc>
          <w:tcPr>
            <w:tcW w:w="991" w:type="dxa"/>
            <w:vAlign w:val="center"/>
          </w:tcPr>
          <w:p w14:paraId="453242E1" w14:textId="77777777" w:rsidR="003A3A63" w:rsidRDefault="006C6092" w:rsidP="003A3A63">
            <w:pPr>
              <w:jc w:val="center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A63" w:rsidRPr="003A3A6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B16138">
              <w:rPr>
                <w:rFonts w:asciiTheme="minorHAnsi" w:hAnsiTheme="minorHAnsi"/>
                <w:szCs w:val="20"/>
              </w:rPr>
            </w:r>
            <w:r w:rsidR="00B16138">
              <w:rPr>
                <w:rFonts w:asciiTheme="minorHAnsi" w:hAnsiTheme="minorHAnsi"/>
                <w:szCs w:val="20"/>
              </w:rPr>
              <w:fldChar w:fldCharType="separate"/>
            </w:r>
            <w:r w:rsidRPr="003A3A63">
              <w:rPr>
                <w:rFonts w:asciiTheme="minorHAnsi" w:hAnsiTheme="minorHAnsi"/>
                <w:szCs w:val="20"/>
              </w:rPr>
              <w:fldChar w:fldCharType="end"/>
            </w:r>
            <w:r w:rsidR="003A3A63" w:rsidRPr="003A3A63">
              <w:rPr>
                <w:rFonts w:asciiTheme="minorHAnsi" w:hAnsiTheme="minorHAnsi"/>
                <w:szCs w:val="20"/>
              </w:rPr>
              <w:t xml:space="preserve"> Yes</w:t>
            </w:r>
          </w:p>
        </w:tc>
        <w:tc>
          <w:tcPr>
            <w:tcW w:w="1013" w:type="dxa"/>
            <w:vAlign w:val="center"/>
          </w:tcPr>
          <w:p w14:paraId="453242E2" w14:textId="77777777" w:rsidR="003A3A63" w:rsidRDefault="006C6092" w:rsidP="003A3A63">
            <w:pPr>
              <w:jc w:val="center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A63" w:rsidRPr="003A3A6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B16138">
              <w:rPr>
                <w:rFonts w:asciiTheme="minorHAnsi" w:hAnsiTheme="minorHAnsi"/>
                <w:szCs w:val="20"/>
              </w:rPr>
            </w:r>
            <w:r w:rsidR="00B16138">
              <w:rPr>
                <w:rFonts w:asciiTheme="minorHAnsi" w:hAnsiTheme="minorHAnsi"/>
                <w:szCs w:val="20"/>
              </w:rPr>
              <w:fldChar w:fldCharType="separate"/>
            </w:r>
            <w:r w:rsidRPr="003A3A63">
              <w:rPr>
                <w:rFonts w:asciiTheme="minorHAnsi" w:hAnsiTheme="minorHAnsi"/>
                <w:szCs w:val="20"/>
              </w:rPr>
              <w:fldChar w:fldCharType="end"/>
            </w:r>
            <w:r w:rsidR="003A3A63" w:rsidRPr="003A3A63">
              <w:rPr>
                <w:rFonts w:asciiTheme="minorHAnsi" w:hAnsiTheme="minorHAnsi"/>
                <w:szCs w:val="20"/>
              </w:rPr>
              <w:t xml:space="preserve"> No</w:t>
            </w:r>
          </w:p>
        </w:tc>
      </w:tr>
      <w:tr w:rsidR="003A3A63" w14:paraId="453242E7" w14:textId="77777777" w:rsidTr="003A3A63">
        <w:trPr>
          <w:trHeight w:val="827"/>
        </w:trPr>
        <w:tc>
          <w:tcPr>
            <w:tcW w:w="5173" w:type="dxa"/>
          </w:tcPr>
          <w:p w14:paraId="453242E4" w14:textId="77777777" w:rsidR="003A3A63" w:rsidRDefault="003A3A63" w:rsidP="003A3A63">
            <w:pPr>
              <w:ind w:left="72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2"/>
              </w:rPr>
              <w:t xml:space="preserve">10 percent of the total surface area on an interior or exterior component with a small surface area, like window sills, baseboards, and trim  </w:t>
            </w:r>
            <w:r w:rsidRPr="003A3A63">
              <w:rPr>
                <w:rFonts w:asciiTheme="minorHAnsi" w:hAnsiTheme="minorHAnsi"/>
                <w:szCs w:val="20"/>
              </w:rPr>
              <w:t xml:space="preserve">  </w:t>
            </w:r>
          </w:p>
        </w:tc>
        <w:tc>
          <w:tcPr>
            <w:tcW w:w="991" w:type="dxa"/>
            <w:vAlign w:val="center"/>
          </w:tcPr>
          <w:p w14:paraId="453242E5" w14:textId="77777777" w:rsidR="003A3A63" w:rsidRDefault="006C6092" w:rsidP="003A3A63">
            <w:pPr>
              <w:jc w:val="center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A63" w:rsidRPr="003A3A6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B16138">
              <w:rPr>
                <w:rFonts w:asciiTheme="minorHAnsi" w:hAnsiTheme="minorHAnsi"/>
                <w:szCs w:val="20"/>
              </w:rPr>
            </w:r>
            <w:r w:rsidR="00B16138">
              <w:rPr>
                <w:rFonts w:asciiTheme="minorHAnsi" w:hAnsiTheme="minorHAnsi"/>
                <w:szCs w:val="20"/>
              </w:rPr>
              <w:fldChar w:fldCharType="separate"/>
            </w:r>
            <w:r w:rsidRPr="003A3A63">
              <w:rPr>
                <w:rFonts w:asciiTheme="minorHAnsi" w:hAnsiTheme="minorHAnsi"/>
                <w:szCs w:val="20"/>
              </w:rPr>
              <w:fldChar w:fldCharType="end"/>
            </w:r>
            <w:r w:rsidR="003A3A63" w:rsidRPr="003A3A63">
              <w:rPr>
                <w:rFonts w:asciiTheme="minorHAnsi" w:hAnsiTheme="minorHAnsi"/>
                <w:szCs w:val="20"/>
              </w:rPr>
              <w:t xml:space="preserve"> Yes</w:t>
            </w:r>
          </w:p>
        </w:tc>
        <w:tc>
          <w:tcPr>
            <w:tcW w:w="1013" w:type="dxa"/>
            <w:vAlign w:val="center"/>
          </w:tcPr>
          <w:p w14:paraId="453242E6" w14:textId="77777777" w:rsidR="003A3A63" w:rsidRDefault="006C6092" w:rsidP="003A3A63">
            <w:pPr>
              <w:jc w:val="center"/>
              <w:rPr>
                <w:rFonts w:asciiTheme="minorHAnsi" w:hAnsiTheme="minorHAnsi"/>
                <w:szCs w:val="22"/>
              </w:rPr>
            </w:pPr>
            <w:r w:rsidRPr="003A3A63">
              <w:rPr>
                <w:rFonts w:asciiTheme="minorHAnsi" w:hAnsiTheme="minorHAns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A63" w:rsidRPr="003A3A6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B16138">
              <w:rPr>
                <w:rFonts w:asciiTheme="minorHAnsi" w:hAnsiTheme="minorHAnsi"/>
                <w:szCs w:val="20"/>
              </w:rPr>
            </w:r>
            <w:r w:rsidR="00B16138">
              <w:rPr>
                <w:rFonts w:asciiTheme="minorHAnsi" w:hAnsiTheme="minorHAnsi"/>
                <w:szCs w:val="20"/>
              </w:rPr>
              <w:fldChar w:fldCharType="separate"/>
            </w:r>
            <w:r w:rsidRPr="003A3A63">
              <w:rPr>
                <w:rFonts w:asciiTheme="minorHAnsi" w:hAnsiTheme="minorHAnsi"/>
                <w:szCs w:val="20"/>
              </w:rPr>
              <w:fldChar w:fldCharType="end"/>
            </w:r>
            <w:r w:rsidR="003A3A63" w:rsidRPr="003A3A63">
              <w:rPr>
                <w:rFonts w:asciiTheme="minorHAnsi" w:hAnsiTheme="minorHAnsi"/>
                <w:szCs w:val="20"/>
              </w:rPr>
              <w:t xml:space="preserve"> No</w:t>
            </w:r>
          </w:p>
        </w:tc>
      </w:tr>
    </w:tbl>
    <w:p w14:paraId="453242E8" w14:textId="77777777" w:rsidR="003A3A63" w:rsidRPr="003A3A63" w:rsidRDefault="003A3A63" w:rsidP="00280D6D">
      <w:pPr>
        <w:rPr>
          <w:rFonts w:asciiTheme="minorHAnsi" w:hAnsiTheme="minorHAnsi"/>
          <w:sz w:val="2"/>
          <w:szCs w:val="20"/>
        </w:rPr>
      </w:pPr>
    </w:p>
    <w:p w14:paraId="453242E9" w14:textId="77777777" w:rsidR="00C76484" w:rsidRDefault="00280D6D" w:rsidP="003A3A63">
      <w:pPr>
        <w:jc w:val="both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 xml:space="preserve">If </w:t>
      </w:r>
      <w:r w:rsidRPr="003A3A63">
        <w:rPr>
          <w:rFonts w:asciiTheme="minorHAnsi" w:hAnsiTheme="minorHAnsi"/>
          <w:i/>
          <w:szCs w:val="20"/>
        </w:rPr>
        <w:t>any</w:t>
      </w:r>
      <w:r w:rsidRPr="003A3A63">
        <w:rPr>
          <w:rFonts w:asciiTheme="minorHAnsi" w:hAnsiTheme="minorHAnsi"/>
          <w:szCs w:val="20"/>
        </w:rPr>
        <w:t xml:space="preserve"> of the above are ‘yes,’ then safe work practices and clearance are required prior to clearing the unit for assistance. </w:t>
      </w:r>
    </w:p>
    <w:p w14:paraId="453242EA" w14:textId="77777777" w:rsidR="00280D6D" w:rsidRPr="003A3A63" w:rsidRDefault="00280D6D" w:rsidP="00280D6D">
      <w:pPr>
        <w:pStyle w:val="Heading1"/>
        <w:rPr>
          <w:rFonts w:asciiTheme="minorHAnsi" w:hAnsiTheme="minorHAnsi"/>
        </w:rPr>
      </w:pPr>
      <w:r w:rsidRPr="003A3A63">
        <w:rPr>
          <w:rFonts w:asciiTheme="minorHAnsi" w:hAnsiTheme="minorHAnsi"/>
        </w:rPr>
        <w:t>Part 5: Confirm all identified deteriorated paint has been stabilized</w:t>
      </w:r>
    </w:p>
    <w:p w14:paraId="453242EB" w14:textId="77777777" w:rsidR="00280D6D" w:rsidRDefault="00280D6D" w:rsidP="003A3A63">
      <w:pPr>
        <w:jc w:val="both"/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 xml:space="preserve">Program staff should work with property owners/managers to ensure that all deteriorated paint identified during the visual assessment has been stabilized.  If the area of paint to be stabilized does not exceed the </w:t>
      </w:r>
      <w:r w:rsidRPr="003A3A63">
        <w:rPr>
          <w:rFonts w:asciiTheme="minorHAnsi" w:hAnsiTheme="minorHAnsi"/>
          <w:i/>
          <w:szCs w:val="22"/>
        </w:rPr>
        <w:t>de minimus</w:t>
      </w:r>
      <w:r w:rsidRPr="003A3A63">
        <w:rPr>
          <w:rFonts w:asciiTheme="minorHAnsi" w:hAnsiTheme="minorHAnsi"/>
          <w:szCs w:val="22"/>
        </w:rPr>
        <w:t xml:space="preserve"> level, safe work practices and </w:t>
      </w:r>
      <w:r w:rsidR="00514950" w:rsidRPr="003A3A63">
        <w:rPr>
          <w:rFonts w:asciiTheme="minorHAnsi" w:hAnsiTheme="minorHAnsi"/>
          <w:szCs w:val="22"/>
        </w:rPr>
        <w:t xml:space="preserve">a </w:t>
      </w:r>
      <w:r w:rsidRPr="003A3A63">
        <w:rPr>
          <w:rFonts w:asciiTheme="minorHAnsi" w:hAnsiTheme="minorHAnsi"/>
          <w:szCs w:val="22"/>
        </w:rPr>
        <w:t>clearance exam are not required</w:t>
      </w:r>
      <w:r w:rsidR="003971DB" w:rsidRPr="003A3A63">
        <w:rPr>
          <w:rFonts w:asciiTheme="minorHAnsi" w:hAnsiTheme="minorHAnsi"/>
          <w:szCs w:val="22"/>
        </w:rPr>
        <w:t xml:space="preserve"> (though safe work practices are always recommended)</w:t>
      </w:r>
      <w:r w:rsidRPr="003A3A63">
        <w:rPr>
          <w:rFonts w:asciiTheme="minorHAnsi" w:hAnsiTheme="minorHAnsi"/>
          <w:szCs w:val="22"/>
        </w:rPr>
        <w:t xml:space="preserve">.  In these cases, the </w:t>
      </w:r>
      <w:r w:rsidR="002B00FC" w:rsidRPr="003A3A63">
        <w:rPr>
          <w:rFonts w:asciiTheme="minorHAnsi" w:hAnsiTheme="minorHAnsi"/>
          <w:szCs w:val="22"/>
        </w:rPr>
        <w:t>ESG</w:t>
      </w:r>
      <w:r w:rsidRPr="003A3A63">
        <w:rPr>
          <w:rFonts w:asciiTheme="minorHAnsi" w:hAnsiTheme="minorHAnsi"/>
          <w:szCs w:val="22"/>
        </w:rPr>
        <w:t xml:space="preserve"> program staff should confirm that the identified deteriorated paint</w:t>
      </w:r>
      <w:r w:rsidR="004A70CB" w:rsidRPr="003A3A63">
        <w:rPr>
          <w:rFonts w:asciiTheme="minorHAnsi" w:hAnsiTheme="minorHAnsi"/>
          <w:szCs w:val="22"/>
        </w:rPr>
        <w:t xml:space="preserve"> has been repaired </w:t>
      </w:r>
      <w:r w:rsidR="003971DB" w:rsidRPr="003A3A63">
        <w:rPr>
          <w:rFonts w:asciiTheme="minorHAnsi" w:hAnsiTheme="minorHAnsi"/>
          <w:szCs w:val="22"/>
        </w:rPr>
        <w:t>by conducting a follow-up assessment</w:t>
      </w:r>
      <w:r w:rsidRPr="003A3A63">
        <w:rPr>
          <w:rFonts w:asciiTheme="minorHAnsi" w:hAnsiTheme="minorHAnsi"/>
          <w:szCs w:val="22"/>
        </w:rPr>
        <w:t xml:space="preserve">. </w:t>
      </w:r>
    </w:p>
    <w:p w14:paraId="453242EC" w14:textId="77777777" w:rsidR="003A3A63" w:rsidRPr="003A3A63" w:rsidRDefault="003A3A63" w:rsidP="003A3A63">
      <w:pPr>
        <w:jc w:val="both"/>
        <w:rPr>
          <w:rFonts w:asciiTheme="minorHAnsi" w:hAnsiTheme="minorHAnsi"/>
          <w:sz w:val="10"/>
          <w:szCs w:val="22"/>
        </w:rPr>
      </w:pPr>
    </w:p>
    <w:p w14:paraId="453242ED" w14:textId="77777777" w:rsidR="00280D6D" w:rsidRPr="003A3A63" w:rsidRDefault="00280D6D" w:rsidP="003A3A63">
      <w:pPr>
        <w:jc w:val="both"/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 xml:space="preserve">If the area of paint to be stabilized exceeds the </w:t>
      </w:r>
      <w:r w:rsidRPr="003A3A63">
        <w:rPr>
          <w:rFonts w:asciiTheme="minorHAnsi" w:hAnsiTheme="minorHAnsi"/>
          <w:i/>
          <w:szCs w:val="22"/>
        </w:rPr>
        <w:t>de minimus</w:t>
      </w:r>
      <w:r w:rsidRPr="003A3A63">
        <w:rPr>
          <w:rFonts w:asciiTheme="minorHAnsi" w:hAnsiTheme="minorHAnsi"/>
          <w:szCs w:val="22"/>
        </w:rPr>
        <w:t xml:space="preserve"> level, program staff should ensure that the clearance inspection is conducted by an independent certified lead </w:t>
      </w:r>
      <w:r w:rsidR="00F923B0" w:rsidRPr="003A3A63">
        <w:rPr>
          <w:rFonts w:asciiTheme="minorHAnsi" w:hAnsiTheme="minorHAnsi"/>
          <w:szCs w:val="22"/>
        </w:rPr>
        <w:t xml:space="preserve">professional.  </w:t>
      </w:r>
      <w:r w:rsidRPr="003A3A63">
        <w:rPr>
          <w:rFonts w:asciiTheme="minorHAnsi" w:hAnsiTheme="minorHAnsi"/>
          <w:szCs w:val="22"/>
        </w:rPr>
        <w:t>A certified lead professional may go by various titles, including a certified paint inspector, risk assessor, or sampli</w:t>
      </w:r>
      <w:r w:rsidR="000E7123" w:rsidRPr="003A3A63">
        <w:rPr>
          <w:rFonts w:asciiTheme="minorHAnsi" w:hAnsiTheme="minorHAnsi"/>
          <w:szCs w:val="22"/>
        </w:rPr>
        <w:t>ng/clearance technician.  Note th</w:t>
      </w:r>
      <w:r w:rsidRPr="003A3A63">
        <w:rPr>
          <w:rFonts w:asciiTheme="minorHAnsi" w:hAnsiTheme="minorHAnsi"/>
          <w:szCs w:val="22"/>
        </w:rPr>
        <w:t xml:space="preserve">e clearance inspection cannot be conducted by the same firm that is repairing the deteriorated paint.    </w:t>
      </w:r>
    </w:p>
    <w:p w14:paraId="453242EE" w14:textId="77777777" w:rsidR="003971DB" w:rsidRPr="003A3A63" w:rsidRDefault="003971DB" w:rsidP="003971DB">
      <w:pPr>
        <w:numPr>
          <w:ilvl w:val="0"/>
          <w:numId w:val="19"/>
        </w:numPr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>Has a follow-up visual assessment of the unit been conducted?</w:t>
      </w:r>
    </w:p>
    <w:p w14:paraId="453242EF" w14:textId="2DED36A5" w:rsidR="003971DB" w:rsidRPr="003A3A63" w:rsidRDefault="006C6092" w:rsidP="003971DB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71DB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3971DB" w:rsidRPr="003A3A63">
        <w:rPr>
          <w:rFonts w:asciiTheme="minorHAnsi" w:hAnsiTheme="minorHAnsi"/>
          <w:szCs w:val="20"/>
        </w:rPr>
        <w:t xml:space="preserve"> Yes </w:t>
      </w:r>
    </w:p>
    <w:p w14:paraId="453242F0" w14:textId="77777777" w:rsidR="003971DB" w:rsidRDefault="006C6092" w:rsidP="003971DB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971DB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3971DB" w:rsidRPr="003A3A63">
        <w:rPr>
          <w:rFonts w:asciiTheme="minorHAnsi" w:hAnsiTheme="minorHAnsi"/>
          <w:szCs w:val="20"/>
        </w:rPr>
        <w:t xml:space="preserve"> No</w:t>
      </w:r>
    </w:p>
    <w:p w14:paraId="453242F1" w14:textId="77777777" w:rsidR="003A3A63" w:rsidRPr="003A3A63" w:rsidRDefault="003A3A63" w:rsidP="003A3A63">
      <w:pPr>
        <w:pStyle w:val="TitleatTopofPage"/>
        <w:spacing w:before="240"/>
        <w:ind w:left="-180" w:right="-216"/>
        <w:rPr>
          <w:rFonts w:asciiTheme="minorHAnsi" w:hAnsiTheme="minorHAnsi"/>
          <w:i/>
          <w:sz w:val="28"/>
        </w:rPr>
      </w:pPr>
      <w:r w:rsidRPr="003A3A63">
        <w:rPr>
          <w:rFonts w:asciiTheme="minorHAnsi" w:hAnsiTheme="minorHAnsi"/>
          <w:sz w:val="28"/>
        </w:rPr>
        <w:lastRenderedPageBreak/>
        <w:t xml:space="preserve">ESG </w:t>
      </w:r>
      <w:r w:rsidR="00644EF5">
        <w:rPr>
          <w:rFonts w:asciiTheme="minorHAnsi" w:hAnsiTheme="minorHAnsi"/>
          <w:sz w:val="28"/>
        </w:rPr>
        <w:t>FORM</w:t>
      </w:r>
      <w:r w:rsidRPr="003A3A63">
        <w:rPr>
          <w:rFonts w:asciiTheme="minorHAnsi" w:hAnsiTheme="minorHAnsi"/>
          <w:sz w:val="28"/>
        </w:rPr>
        <w:t xml:space="preserve"> 12: ESG Lead Screening Worksheet</w:t>
      </w:r>
      <w:r>
        <w:rPr>
          <w:rFonts w:asciiTheme="minorHAnsi" w:hAnsiTheme="minorHAnsi"/>
          <w:sz w:val="28"/>
        </w:rPr>
        <w:t xml:space="preserve">, </w:t>
      </w:r>
      <w:r>
        <w:rPr>
          <w:rFonts w:asciiTheme="minorHAnsi" w:hAnsiTheme="minorHAnsi"/>
          <w:i/>
          <w:sz w:val="28"/>
        </w:rPr>
        <w:t>Continued</w:t>
      </w:r>
    </w:p>
    <w:p w14:paraId="453242F2" w14:textId="77777777" w:rsidR="00280D6D" w:rsidRPr="003A3A63" w:rsidRDefault="00280D6D" w:rsidP="003971DB">
      <w:pPr>
        <w:numPr>
          <w:ilvl w:val="0"/>
          <w:numId w:val="19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 xml:space="preserve">Have all identified problems with the paint surfaces been repaired? </w:t>
      </w:r>
    </w:p>
    <w:p w14:paraId="453242F3" w14:textId="77777777" w:rsidR="00280D6D" w:rsidRPr="003A3A63" w:rsidRDefault="006C6092" w:rsidP="00280D6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80D6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280D6D" w:rsidRPr="003A3A63">
        <w:rPr>
          <w:rFonts w:asciiTheme="minorHAnsi" w:hAnsiTheme="minorHAnsi"/>
          <w:szCs w:val="20"/>
        </w:rPr>
        <w:t xml:space="preserve"> Yes </w:t>
      </w:r>
    </w:p>
    <w:p w14:paraId="453242F4" w14:textId="77777777" w:rsidR="00280D6D" w:rsidRPr="003A3A63" w:rsidRDefault="006C6092" w:rsidP="00C909FB">
      <w:pPr>
        <w:tabs>
          <w:tab w:val="center" w:pos="5040"/>
        </w:tabs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0D6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280D6D" w:rsidRPr="003A3A63">
        <w:rPr>
          <w:rFonts w:asciiTheme="minorHAnsi" w:hAnsiTheme="minorHAnsi"/>
          <w:szCs w:val="20"/>
        </w:rPr>
        <w:t xml:space="preserve"> No</w:t>
      </w:r>
      <w:r w:rsidR="00C909FB" w:rsidRPr="003A3A63">
        <w:rPr>
          <w:rFonts w:asciiTheme="minorHAnsi" w:hAnsiTheme="minorHAnsi"/>
          <w:szCs w:val="20"/>
        </w:rPr>
        <w:tab/>
      </w:r>
    </w:p>
    <w:p w14:paraId="453242F5" w14:textId="77777777" w:rsidR="002B00FC" w:rsidRPr="003A3A63" w:rsidRDefault="002B00FC" w:rsidP="002B00FC">
      <w:pPr>
        <w:ind w:left="720"/>
        <w:rPr>
          <w:rFonts w:asciiTheme="minorHAnsi" w:hAnsiTheme="minorHAnsi"/>
          <w:szCs w:val="20"/>
        </w:rPr>
      </w:pPr>
    </w:p>
    <w:p w14:paraId="453242F6" w14:textId="77777777" w:rsidR="00280D6D" w:rsidRPr="003A3A63" w:rsidRDefault="004A70CB" w:rsidP="002B00FC">
      <w:pPr>
        <w:numPr>
          <w:ilvl w:val="0"/>
          <w:numId w:val="19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W</w:t>
      </w:r>
      <w:r w:rsidR="00280D6D" w:rsidRPr="003A3A63">
        <w:rPr>
          <w:rFonts w:asciiTheme="minorHAnsi" w:hAnsiTheme="minorHAnsi"/>
          <w:szCs w:val="20"/>
        </w:rPr>
        <w:t>ere all identified problems with paint surfaces repaired using safe work practices?</w:t>
      </w:r>
    </w:p>
    <w:p w14:paraId="453242F7" w14:textId="77777777" w:rsidR="00280D6D" w:rsidRPr="003A3A63" w:rsidRDefault="006C6092" w:rsidP="00280D6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80D6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280D6D" w:rsidRPr="003A3A63">
        <w:rPr>
          <w:rFonts w:asciiTheme="minorHAnsi" w:hAnsiTheme="minorHAnsi"/>
          <w:szCs w:val="20"/>
        </w:rPr>
        <w:t xml:space="preserve"> Yes </w:t>
      </w:r>
    </w:p>
    <w:p w14:paraId="453242F8" w14:textId="77777777" w:rsidR="00280D6D" w:rsidRPr="003A3A63" w:rsidRDefault="006C6092" w:rsidP="00280D6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0D6D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280D6D" w:rsidRPr="003A3A63">
        <w:rPr>
          <w:rFonts w:asciiTheme="minorHAnsi" w:hAnsiTheme="minorHAnsi"/>
          <w:szCs w:val="20"/>
        </w:rPr>
        <w:t xml:space="preserve"> No</w:t>
      </w:r>
    </w:p>
    <w:p w14:paraId="453242F9" w14:textId="77777777" w:rsidR="004A70CB" w:rsidRDefault="006C6092" w:rsidP="00280D6D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4A70CB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bookmarkEnd w:id="11"/>
      <w:r w:rsidR="004A70CB" w:rsidRPr="003A3A63">
        <w:rPr>
          <w:rFonts w:asciiTheme="minorHAnsi" w:hAnsiTheme="minorHAnsi"/>
          <w:szCs w:val="20"/>
        </w:rPr>
        <w:t xml:space="preserve"> Not Applicable – The </w:t>
      </w:r>
      <w:r w:rsidR="004A70CB" w:rsidRPr="003A3A63">
        <w:rPr>
          <w:rFonts w:asciiTheme="minorHAnsi" w:hAnsiTheme="minorHAnsi"/>
          <w:szCs w:val="22"/>
        </w:rPr>
        <w:t xml:space="preserve">area of paint to be stabilized did not exceed the </w:t>
      </w:r>
      <w:r w:rsidR="004A70CB" w:rsidRPr="00644EF5">
        <w:rPr>
          <w:rFonts w:asciiTheme="minorHAnsi" w:hAnsiTheme="minorHAnsi"/>
          <w:i/>
          <w:szCs w:val="22"/>
        </w:rPr>
        <w:t>de minimus</w:t>
      </w:r>
      <w:r w:rsidR="004A70CB" w:rsidRPr="003A3A63">
        <w:rPr>
          <w:rFonts w:asciiTheme="minorHAnsi" w:hAnsiTheme="minorHAnsi"/>
          <w:szCs w:val="22"/>
        </w:rPr>
        <w:t xml:space="preserve"> levels.</w:t>
      </w:r>
      <w:r w:rsidR="004A70CB" w:rsidRPr="003A3A63">
        <w:rPr>
          <w:rFonts w:asciiTheme="minorHAnsi" w:hAnsiTheme="minorHAnsi"/>
          <w:szCs w:val="20"/>
        </w:rPr>
        <w:t xml:space="preserve"> </w:t>
      </w:r>
    </w:p>
    <w:p w14:paraId="453242FA" w14:textId="77777777" w:rsidR="00644EF5" w:rsidRPr="003A3A63" w:rsidRDefault="00644EF5" w:rsidP="00280D6D">
      <w:pPr>
        <w:ind w:left="360" w:firstLine="360"/>
        <w:rPr>
          <w:rFonts w:asciiTheme="minorHAnsi" w:hAnsiTheme="minorHAnsi"/>
          <w:szCs w:val="20"/>
        </w:rPr>
      </w:pPr>
    </w:p>
    <w:p w14:paraId="453242FB" w14:textId="77777777" w:rsidR="00F923B0" w:rsidRPr="003A3A63" w:rsidRDefault="004A70CB" w:rsidP="00F923B0">
      <w:pPr>
        <w:numPr>
          <w:ilvl w:val="0"/>
          <w:numId w:val="19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W</w:t>
      </w:r>
      <w:r w:rsidR="00F923B0" w:rsidRPr="003A3A63">
        <w:rPr>
          <w:rFonts w:asciiTheme="minorHAnsi" w:hAnsiTheme="minorHAnsi"/>
          <w:szCs w:val="20"/>
        </w:rPr>
        <w:t>as a clearance exam conducted by an independent, certified lead professional?</w:t>
      </w:r>
    </w:p>
    <w:p w14:paraId="453242FC" w14:textId="77777777" w:rsidR="00F923B0" w:rsidRPr="003A3A63" w:rsidRDefault="006C6092" w:rsidP="00F923B0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23B0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F923B0" w:rsidRPr="003A3A63">
        <w:rPr>
          <w:rFonts w:asciiTheme="minorHAnsi" w:hAnsiTheme="minorHAnsi"/>
          <w:szCs w:val="20"/>
        </w:rPr>
        <w:t xml:space="preserve"> Yes </w:t>
      </w:r>
    </w:p>
    <w:p w14:paraId="453242FD" w14:textId="77777777" w:rsidR="00F923B0" w:rsidRPr="003A3A63" w:rsidRDefault="006C6092" w:rsidP="00F923B0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923B0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F923B0" w:rsidRPr="003A3A63">
        <w:rPr>
          <w:rFonts w:asciiTheme="minorHAnsi" w:hAnsiTheme="minorHAnsi"/>
          <w:szCs w:val="20"/>
        </w:rPr>
        <w:t xml:space="preserve"> No</w:t>
      </w:r>
    </w:p>
    <w:p w14:paraId="453242FE" w14:textId="77777777" w:rsidR="004A70CB" w:rsidRDefault="006C6092" w:rsidP="00F923B0">
      <w:pPr>
        <w:ind w:left="360" w:firstLine="360"/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A70CB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A70CB" w:rsidRPr="003A3A63">
        <w:rPr>
          <w:rFonts w:asciiTheme="minorHAnsi" w:hAnsiTheme="minorHAnsi"/>
          <w:szCs w:val="20"/>
        </w:rPr>
        <w:t xml:space="preserve"> Not Applicable – The </w:t>
      </w:r>
      <w:r w:rsidR="004A70CB" w:rsidRPr="003A3A63">
        <w:rPr>
          <w:rFonts w:asciiTheme="minorHAnsi" w:hAnsiTheme="minorHAnsi"/>
          <w:szCs w:val="22"/>
        </w:rPr>
        <w:t xml:space="preserve">area of paint to be stabilized did not exceed the </w:t>
      </w:r>
      <w:r w:rsidR="004A70CB" w:rsidRPr="00644EF5">
        <w:rPr>
          <w:rFonts w:asciiTheme="minorHAnsi" w:hAnsiTheme="minorHAnsi"/>
          <w:i/>
          <w:szCs w:val="22"/>
        </w:rPr>
        <w:t>de minimus</w:t>
      </w:r>
      <w:r w:rsidR="004A70CB" w:rsidRPr="003A3A63">
        <w:rPr>
          <w:rFonts w:asciiTheme="minorHAnsi" w:hAnsiTheme="minorHAnsi"/>
          <w:szCs w:val="22"/>
        </w:rPr>
        <w:t xml:space="preserve"> levels.</w:t>
      </w:r>
    </w:p>
    <w:p w14:paraId="453242FF" w14:textId="77777777" w:rsidR="00644EF5" w:rsidRPr="003A3A63" w:rsidRDefault="00644EF5" w:rsidP="00F923B0">
      <w:pPr>
        <w:ind w:left="360" w:firstLine="360"/>
        <w:rPr>
          <w:rFonts w:asciiTheme="minorHAnsi" w:hAnsiTheme="minorHAnsi"/>
          <w:szCs w:val="20"/>
        </w:rPr>
      </w:pPr>
    </w:p>
    <w:p w14:paraId="45324300" w14:textId="77777777" w:rsidR="00F923B0" w:rsidRPr="003A3A63" w:rsidRDefault="00F923B0" w:rsidP="00F923B0">
      <w:pPr>
        <w:numPr>
          <w:ilvl w:val="0"/>
          <w:numId w:val="19"/>
        </w:num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>Did the unit pass the clearance exam?</w:t>
      </w:r>
    </w:p>
    <w:p w14:paraId="45324301" w14:textId="77777777" w:rsidR="00F923B0" w:rsidRPr="003A3A63" w:rsidRDefault="006C6092" w:rsidP="00F923B0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23B0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F923B0" w:rsidRPr="003A3A63">
        <w:rPr>
          <w:rFonts w:asciiTheme="minorHAnsi" w:hAnsiTheme="minorHAnsi"/>
          <w:szCs w:val="20"/>
        </w:rPr>
        <w:t xml:space="preserve"> Yes </w:t>
      </w:r>
    </w:p>
    <w:p w14:paraId="45324302" w14:textId="77777777" w:rsidR="00F923B0" w:rsidRPr="003A3A63" w:rsidRDefault="006C6092" w:rsidP="00F923B0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923B0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F923B0" w:rsidRPr="003A3A63">
        <w:rPr>
          <w:rFonts w:asciiTheme="minorHAnsi" w:hAnsiTheme="minorHAnsi"/>
          <w:szCs w:val="20"/>
        </w:rPr>
        <w:t xml:space="preserve"> No</w:t>
      </w:r>
    </w:p>
    <w:p w14:paraId="45324303" w14:textId="77777777" w:rsidR="004A70CB" w:rsidRPr="003A3A63" w:rsidRDefault="006C6092" w:rsidP="00F923B0">
      <w:pPr>
        <w:ind w:left="360" w:firstLine="360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A70CB" w:rsidRPr="003A3A63">
        <w:rPr>
          <w:rFonts w:asciiTheme="minorHAnsi" w:hAnsiTheme="minorHAnsi"/>
          <w:szCs w:val="20"/>
        </w:rPr>
        <w:instrText xml:space="preserve"> FORMCHECKBOX </w:instrText>
      </w:r>
      <w:r w:rsidR="00B16138">
        <w:rPr>
          <w:rFonts w:asciiTheme="minorHAnsi" w:hAnsiTheme="minorHAnsi"/>
          <w:szCs w:val="20"/>
        </w:rPr>
      </w:r>
      <w:r w:rsidR="00B16138">
        <w:rPr>
          <w:rFonts w:asciiTheme="minorHAnsi" w:hAnsiTheme="minorHAnsi"/>
          <w:szCs w:val="20"/>
        </w:rPr>
        <w:fldChar w:fldCharType="separate"/>
      </w:r>
      <w:r w:rsidRPr="003A3A63">
        <w:rPr>
          <w:rFonts w:asciiTheme="minorHAnsi" w:hAnsiTheme="minorHAnsi"/>
          <w:szCs w:val="20"/>
        </w:rPr>
        <w:fldChar w:fldCharType="end"/>
      </w:r>
      <w:r w:rsidR="004A70CB" w:rsidRPr="003A3A63">
        <w:rPr>
          <w:rFonts w:asciiTheme="minorHAnsi" w:hAnsiTheme="minorHAnsi"/>
          <w:szCs w:val="20"/>
        </w:rPr>
        <w:t xml:space="preserve"> Not Applicable – The </w:t>
      </w:r>
      <w:r w:rsidR="004A70CB" w:rsidRPr="003A3A63">
        <w:rPr>
          <w:rFonts w:asciiTheme="minorHAnsi" w:hAnsiTheme="minorHAnsi"/>
          <w:szCs w:val="22"/>
        </w:rPr>
        <w:t xml:space="preserve">area of paint to be stabilized did not exceed the </w:t>
      </w:r>
      <w:r w:rsidR="004A70CB" w:rsidRPr="00644EF5">
        <w:rPr>
          <w:rFonts w:asciiTheme="minorHAnsi" w:hAnsiTheme="minorHAnsi"/>
          <w:i/>
          <w:szCs w:val="22"/>
        </w:rPr>
        <w:t>de minimus</w:t>
      </w:r>
      <w:r w:rsidR="004A70CB" w:rsidRPr="003A3A63">
        <w:rPr>
          <w:rFonts w:asciiTheme="minorHAnsi" w:hAnsiTheme="minorHAnsi"/>
          <w:szCs w:val="22"/>
        </w:rPr>
        <w:t xml:space="preserve"> levels.</w:t>
      </w:r>
    </w:p>
    <w:p w14:paraId="45324304" w14:textId="77777777" w:rsidR="00644EF5" w:rsidRDefault="00630D47" w:rsidP="00C93F90">
      <w:pPr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tab/>
      </w:r>
    </w:p>
    <w:p w14:paraId="45324305" w14:textId="77777777" w:rsidR="003971DB" w:rsidRPr="00644EF5" w:rsidRDefault="00630D47" w:rsidP="00644EF5">
      <w:pPr>
        <w:jc w:val="center"/>
        <w:rPr>
          <w:rFonts w:asciiTheme="minorHAnsi" w:hAnsiTheme="minorHAnsi"/>
          <w:b/>
          <w:szCs w:val="20"/>
        </w:rPr>
      </w:pPr>
      <w:r w:rsidRPr="00644EF5">
        <w:rPr>
          <w:rFonts w:asciiTheme="minorHAnsi" w:hAnsiTheme="minorHAnsi"/>
          <w:b/>
          <w:szCs w:val="20"/>
        </w:rPr>
        <w:t>Note: A</w:t>
      </w:r>
      <w:r w:rsidR="00C40815" w:rsidRPr="00644EF5">
        <w:rPr>
          <w:rFonts w:asciiTheme="minorHAnsi" w:hAnsiTheme="minorHAnsi"/>
          <w:b/>
          <w:szCs w:val="20"/>
        </w:rPr>
        <w:t xml:space="preserve"> copy of the clearance report should be placed in the program participant’s file.</w:t>
      </w:r>
    </w:p>
    <w:p w14:paraId="45324306" w14:textId="77777777" w:rsidR="003971DB" w:rsidRPr="003A3A63" w:rsidRDefault="003971DB" w:rsidP="003971DB">
      <w:pPr>
        <w:jc w:val="center"/>
        <w:rPr>
          <w:rFonts w:asciiTheme="minorHAnsi" w:hAnsiTheme="minorHAnsi"/>
          <w:szCs w:val="20"/>
        </w:rPr>
      </w:pPr>
      <w:r w:rsidRPr="003A3A63">
        <w:rPr>
          <w:rFonts w:asciiTheme="minorHAnsi" w:hAnsiTheme="minorHAnsi"/>
          <w:szCs w:val="20"/>
        </w:rPr>
        <w:br w:type="page"/>
      </w:r>
    </w:p>
    <w:p w14:paraId="45324307" w14:textId="77777777" w:rsidR="00C93F90" w:rsidRPr="003A3A63" w:rsidRDefault="003971DB" w:rsidP="003971DB">
      <w:pPr>
        <w:jc w:val="center"/>
        <w:rPr>
          <w:rFonts w:asciiTheme="minorHAnsi" w:hAnsiTheme="minorHAnsi"/>
          <w:b/>
          <w:sz w:val="32"/>
          <w:szCs w:val="20"/>
        </w:rPr>
      </w:pPr>
      <w:r w:rsidRPr="003A3A63">
        <w:rPr>
          <w:rFonts w:asciiTheme="minorHAnsi" w:hAnsiTheme="minorHAnsi"/>
          <w:b/>
          <w:sz w:val="32"/>
          <w:szCs w:val="20"/>
        </w:rPr>
        <w:lastRenderedPageBreak/>
        <w:t>LEAD-BASED PAINT VISUAL ASSESSMENT CERTIFICATION</w:t>
      </w:r>
    </w:p>
    <w:p w14:paraId="45324308" w14:textId="77777777" w:rsidR="00C76484" w:rsidRDefault="00C76484" w:rsidP="005C2D52">
      <w:pPr>
        <w:pBdr>
          <w:bottom w:val="single" w:sz="6" w:space="1" w:color="auto"/>
        </w:pBdr>
        <w:rPr>
          <w:rFonts w:asciiTheme="minorHAnsi" w:hAnsiTheme="minorHAnsi"/>
          <w:szCs w:val="20"/>
        </w:rPr>
      </w:pPr>
    </w:p>
    <w:p w14:paraId="45324309" w14:textId="77777777" w:rsidR="003A3A63" w:rsidRDefault="003A3A63" w:rsidP="005C2D52">
      <w:pPr>
        <w:rPr>
          <w:rFonts w:asciiTheme="minorHAnsi" w:hAnsiTheme="minorHAnsi"/>
          <w:szCs w:val="20"/>
        </w:rPr>
      </w:pPr>
    </w:p>
    <w:p w14:paraId="4532430A" w14:textId="77777777" w:rsidR="003A3A63" w:rsidRPr="003A3A63" w:rsidRDefault="003A3A63" w:rsidP="005C2D52">
      <w:pPr>
        <w:rPr>
          <w:rFonts w:asciiTheme="minorHAnsi" w:hAnsiTheme="minorHAnsi"/>
          <w:szCs w:val="20"/>
        </w:rPr>
      </w:pPr>
    </w:p>
    <w:p w14:paraId="4532430B" w14:textId="721ED00D" w:rsidR="00CC16EA" w:rsidRPr="003A3A63" w:rsidRDefault="006F6F0A" w:rsidP="003A3A63">
      <w:pPr>
        <w:pStyle w:val="Heading1"/>
        <w:jc w:val="both"/>
        <w:rPr>
          <w:rFonts w:asciiTheme="minorHAnsi" w:hAnsiTheme="minorHAnsi"/>
          <w:b w:val="0"/>
          <w:caps w:val="0"/>
        </w:rPr>
      </w:pPr>
      <w:r w:rsidRPr="003A3A63">
        <w:rPr>
          <w:rFonts w:asciiTheme="minorHAnsi" w:hAnsiTheme="minorHAnsi"/>
          <w:b w:val="0"/>
        </w:rPr>
        <w:t xml:space="preserve">I, </w:t>
      </w:r>
      <w:r w:rsidR="00AB062E">
        <w:rPr>
          <w:rFonts w:asciiTheme="minorHAnsi" w:hAnsiTheme="minorHAnsi"/>
          <w:b w:val="0"/>
          <w:u w:val="single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bookmarkStart w:id="12" w:name="Text7"/>
      <w:r w:rsidR="00AB062E">
        <w:rPr>
          <w:rFonts w:asciiTheme="minorHAnsi" w:hAnsiTheme="minorHAnsi"/>
          <w:b w:val="0"/>
          <w:u w:val="single"/>
        </w:rPr>
        <w:instrText xml:space="preserve"> FORMTEXT </w:instrText>
      </w:r>
      <w:r w:rsidR="00AB062E">
        <w:rPr>
          <w:rFonts w:asciiTheme="minorHAnsi" w:hAnsiTheme="minorHAnsi"/>
          <w:b w:val="0"/>
          <w:u w:val="single"/>
        </w:rPr>
      </w:r>
      <w:r w:rsidR="00AB062E">
        <w:rPr>
          <w:rFonts w:asciiTheme="minorHAnsi" w:hAnsiTheme="minorHAnsi"/>
          <w:b w:val="0"/>
          <w:u w:val="single"/>
        </w:rPr>
        <w:fldChar w:fldCharType="separate"/>
      </w:r>
      <w:r w:rsidR="00AB062E">
        <w:rPr>
          <w:rFonts w:asciiTheme="minorHAnsi" w:hAnsiTheme="minorHAnsi"/>
          <w:b w:val="0"/>
          <w:noProof/>
          <w:u w:val="single"/>
        </w:rPr>
        <w:t> </w:t>
      </w:r>
      <w:r w:rsidR="00AB062E">
        <w:rPr>
          <w:rFonts w:asciiTheme="minorHAnsi" w:hAnsiTheme="minorHAnsi"/>
          <w:b w:val="0"/>
          <w:noProof/>
          <w:u w:val="single"/>
        </w:rPr>
        <w:t> </w:t>
      </w:r>
      <w:r w:rsidR="00AB062E">
        <w:rPr>
          <w:rFonts w:asciiTheme="minorHAnsi" w:hAnsiTheme="minorHAnsi"/>
          <w:b w:val="0"/>
          <w:noProof/>
          <w:u w:val="single"/>
        </w:rPr>
        <w:t> </w:t>
      </w:r>
      <w:r w:rsidR="00AB062E">
        <w:rPr>
          <w:rFonts w:asciiTheme="minorHAnsi" w:hAnsiTheme="minorHAnsi"/>
          <w:b w:val="0"/>
          <w:noProof/>
          <w:u w:val="single"/>
        </w:rPr>
        <w:t> </w:t>
      </w:r>
      <w:r w:rsidR="00AB062E">
        <w:rPr>
          <w:rFonts w:asciiTheme="minorHAnsi" w:hAnsiTheme="minorHAnsi"/>
          <w:b w:val="0"/>
          <w:noProof/>
          <w:u w:val="single"/>
        </w:rPr>
        <w:t> </w:t>
      </w:r>
      <w:r w:rsidR="00AB062E">
        <w:rPr>
          <w:rFonts w:asciiTheme="minorHAnsi" w:hAnsiTheme="minorHAnsi"/>
          <w:b w:val="0"/>
          <w:u w:val="single"/>
        </w:rPr>
        <w:fldChar w:fldCharType="end"/>
      </w:r>
      <w:bookmarkEnd w:id="12"/>
      <w:r w:rsidR="003A3A63">
        <w:rPr>
          <w:rFonts w:asciiTheme="minorHAnsi" w:hAnsiTheme="minorHAnsi"/>
          <w:b w:val="0"/>
        </w:rPr>
        <w:t xml:space="preserve"> </w:t>
      </w:r>
      <w:r w:rsidR="003A3A63" w:rsidRPr="003A3A63">
        <w:rPr>
          <w:rFonts w:asciiTheme="minorHAnsi" w:hAnsiTheme="minorHAnsi"/>
          <w:b w:val="0"/>
          <w:i/>
        </w:rPr>
        <w:t>(</w:t>
      </w:r>
      <w:r w:rsidR="003A3A63" w:rsidRPr="003A3A63">
        <w:rPr>
          <w:rFonts w:asciiTheme="minorHAnsi" w:hAnsiTheme="minorHAnsi"/>
          <w:b w:val="0"/>
          <w:i/>
          <w:caps w:val="0"/>
        </w:rPr>
        <w:t>insert ESG staff person’s name)</w:t>
      </w:r>
      <w:r w:rsidR="003A3A63">
        <w:rPr>
          <w:rFonts w:asciiTheme="minorHAnsi" w:hAnsiTheme="minorHAnsi"/>
          <w:b w:val="0"/>
          <w:caps w:val="0"/>
        </w:rPr>
        <w:t xml:space="preserve"> ce</w:t>
      </w:r>
      <w:r w:rsidR="000A09FB" w:rsidRPr="003A3A63">
        <w:rPr>
          <w:rFonts w:asciiTheme="minorHAnsi" w:hAnsiTheme="minorHAnsi"/>
          <w:b w:val="0"/>
          <w:caps w:val="0"/>
        </w:rPr>
        <w:t>rtify the following:</w:t>
      </w:r>
    </w:p>
    <w:p w14:paraId="4532430C" w14:textId="73BDEA26" w:rsidR="00CE6DB8" w:rsidRPr="003A3A63" w:rsidRDefault="00AB062E" w:rsidP="00AB062E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Theme="minorHAnsi" w:hAnsiTheme="minorHAnsi"/>
          <w:szCs w:val="22"/>
        </w:rPr>
        <w:instrText xml:space="preserve"> FORMCHECKBOX </w:instrText>
      </w:r>
      <w:r w:rsidR="00B16138">
        <w:rPr>
          <w:rFonts w:asciiTheme="minorHAnsi" w:hAnsiTheme="minorHAnsi"/>
          <w:szCs w:val="22"/>
        </w:rPr>
      </w:r>
      <w:r w:rsidR="00B16138">
        <w:rPr>
          <w:rFonts w:asciiTheme="minorHAnsi" w:hAnsiTheme="minorHAnsi"/>
          <w:szCs w:val="22"/>
        </w:rPr>
        <w:fldChar w:fldCharType="separate"/>
      </w:r>
      <w:r>
        <w:rPr>
          <w:rFonts w:asciiTheme="minorHAnsi" w:hAnsiTheme="minorHAnsi"/>
          <w:szCs w:val="22"/>
        </w:rPr>
        <w:fldChar w:fldCharType="end"/>
      </w:r>
      <w:bookmarkEnd w:id="13"/>
      <w:r w:rsidR="003A3A63">
        <w:rPr>
          <w:rFonts w:asciiTheme="minorHAnsi" w:hAnsiTheme="minorHAnsi"/>
          <w:szCs w:val="22"/>
        </w:rPr>
        <w:t xml:space="preserve">  </w:t>
      </w:r>
      <w:r w:rsidR="00FE4A96" w:rsidRPr="003A3A63">
        <w:rPr>
          <w:rFonts w:asciiTheme="minorHAnsi" w:hAnsiTheme="minorHAnsi"/>
          <w:szCs w:val="22"/>
        </w:rPr>
        <w:t xml:space="preserve">I have completed HUD’s online visual assessment training and </w:t>
      </w:r>
      <w:r w:rsidR="00CE6DB8" w:rsidRPr="003A3A63">
        <w:rPr>
          <w:rFonts w:asciiTheme="minorHAnsi" w:hAnsiTheme="minorHAnsi"/>
          <w:szCs w:val="22"/>
        </w:rPr>
        <w:t>am a</w:t>
      </w:r>
      <w:r w:rsidR="00CE6DB8" w:rsidRPr="003A3A63">
        <w:rPr>
          <w:rFonts w:asciiTheme="minorHAnsi" w:hAnsiTheme="minorHAnsi"/>
        </w:rPr>
        <w:t xml:space="preserve"> HUD-certified visual assessor.</w:t>
      </w:r>
    </w:p>
    <w:p w14:paraId="4532430E" w14:textId="5960B122" w:rsidR="00CE6DB8" w:rsidRPr="003A3A63" w:rsidRDefault="00AB062E" w:rsidP="00AB062E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Theme="minorHAnsi" w:hAnsiTheme="minorHAnsi"/>
        </w:rPr>
        <w:instrText xml:space="preserve"> FORMCHECKBOX </w:instrText>
      </w:r>
      <w:r w:rsidR="00B16138">
        <w:rPr>
          <w:rFonts w:asciiTheme="minorHAnsi" w:hAnsiTheme="minorHAnsi"/>
        </w:rPr>
      </w:r>
      <w:r w:rsidR="00B16138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4"/>
      <w:r w:rsidR="003A3A63">
        <w:rPr>
          <w:rFonts w:asciiTheme="minorHAnsi" w:hAnsiTheme="minorHAnsi"/>
        </w:rPr>
        <w:t xml:space="preserve"> </w:t>
      </w:r>
      <w:r w:rsidR="000A09FB" w:rsidRPr="003A3A63">
        <w:rPr>
          <w:rFonts w:asciiTheme="minorHAnsi" w:hAnsiTheme="minorHAnsi"/>
        </w:rPr>
        <w:t>I conducted a visual assessment at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single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5" w:name="Text9"/>
      <w:r>
        <w:rPr>
          <w:rFonts w:asciiTheme="minorHAnsi" w:hAnsiTheme="minorHAnsi"/>
          <w:u w:val="single"/>
        </w:rPr>
        <w:instrText xml:space="preserve"> FORMTEXT </w:instrText>
      </w:r>
      <w:r>
        <w:rPr>
          <w:rFonts w:asciiTheme="minorHAnsi" w:hAnsiTheme="minorHAnsi"/>
          <w:u w:val="single"/>
        </w:rPr>
      </w:r>
      <w:r>
        <w:rPr>
          <w:rFonts w:asciiTheme="minorHAnsi" w:hAnsiTheme="minorHAnsi"/>
          <w:u w:val="single"/>
        </w:rPr>
        <w:fldChar w:fldCharType="separate"/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u w:val="single"/>
        </w:rPr>
        <w:fldChar w:fldCharType="end"/>
      </w:r>
      <w:bookmarkEnd w:id="15"/>
      <w:r w:rsidR="000A09FB" w:rsidRPr="003A3A63">
        <w:rPr>
          <w:rFonts w:asciiTheme="minorHAnsi" w:hAnsiTheme="minorHAnsi"/>
        </w:rPr>
        <w:t xml:space="preserve"> </w:t>
      </w:r>
      <w:r w:rsidR="003A3A63">
        <w:rPr>
          <w:rFonts w:asciiTheme="minorHAnsi" w:hAnsiTheme="minorHAnsi"/>
          <w:i/>
        </w:rPr>
        <w:t xml:space="preserve">(address) </w:t>
      </w:r>
      <w:r w:rsidR="003A3A63">
        <w:rPr>
          <w:rFonts w:asciiTheme="minorHAnsi" w:hAnsiTheme="minorHAnsi"/>
        </w:rPr>
        <w:t xml:space="preserve">on </w:t>
      </w:r>
      <w:r>
        <w:rPr>
          <w:rFonts w:asciiTheme="minorHAnsi" w:hAnsiTheme="minorHAnsi"/>
          <w:u w:val="singl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bookmarkStart w:id="16" w:name="Text10"/>
      <w:r>
        <w:rPr>
          <w:rFonts w:asciiTheme="minorHAnsi" w:hAnsiTheme="minorHAnsi"/>
          <w:u w:val="single"/>
        </w:rPr>
        <w:instrText xml:space="preserve"> FORMTEXT </w:instrText>
      </w:r>
      <w:r>
        <w:rPr>
          <w:rFonts w:asciiTheme="minorHAnsi" w:hAnsiTheme="minorHAnsi"/>
          <w:u w:val="single"/>
        </w:rPr>
      </w:r>
      <w:r>
        <w:rPr>
          <w:rFonts w:asciiTheme="minorHAnsi" w:hAnsiTheme="minorHAnsi"/>
          <w:u w:val="single"/>
        </w:rPr>
        <w:fldChar w:fldCharType="separate"/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u w:val="single"/>
        </w:rPr>
        <w:fldChar w:fldCharType="end"/>
      </w:r>
      <w:bookmarkEnd w:id="16"/>
      <w:r>
        <w:rPr>
          <w:rFonts w:asciiTheme="minorHAnsi" w:hAnsiTheme="minorHAnsi"/>
        </w:rPr>
        <w:t xml:space="preserve"> </w:t>
      </w:r>
      <w:r w:rsidR="003A3A63">
        <w:rPr>
          <w:rFonts w:asciiTheme="minorHAnsi" w:hAnsiTheme="minorHAnsi"/>
          <w:i/>
        </w:rPr>
        <w:t>(date of assessment).</w:t>
      </w:r>
      <w:r w:rsidR="000A09FB" w:rsidRPr="003A3A63">
        <w:rPr>
          <w:rFonts w:asciiTheme="minorHAnsi" w:hAnsiTheme="minorHAnsi"/>
          <w:u w:val="single"/>
        </w:rPr>
        <w:t xml:space="preserve"> </w:t>
      </w:r>
      <w:r w:rsidR="003A3A63">
        <w:rPr>
          <w:rFonts w:asciiTheme="minorHAnsi" w:hAnsiTheme="minorHAnsi"/>
        </w:rPr>
        <w:t xml:space="preserve"> </w:t>
      </w:r>
    </w:p>
    <w:p w14:paraId="4532430F" w14:textId="14913D19" w:rsidR="00CE6DB8" w:rsidRPr="003A3A63" w:rsidRDefault="00AB062E" w:rsidP="00AB062E">
      <w:pPr>
        <w:ind w:left="360"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rFonts w:asciiTheme="minorHAnsi" w:hAnsiTheme="minorHAnsi"/>
          <w:szCs w:val="22"/>
        </w:rPr>
        <w:instrText xml:space="preserve"> FORMCHECKBOX </w:instrText>
      </w:r>
      <w:r w:rsidR="00B16138">
        <w:rPr>
          <w:rFonts w:asciiTheme="minorHAnsi" w:hAnsiTheme="minorHAnsi"/>
          <w:szCs w:val="22"/>
        </w:rPr>
      </w:r>
      <w:r w:rsidR="00B16138">
        <w:rPr>
          <w:rFonts w:asciiTheme="minorHAnsi" w:hAnsiTheme="minorHAnsi"/>
          <w:szCs w:val="22"/>
        </w:rPr>
        <w:fldChar w:fldCharType="separate"/>
      </w:r>
      <w:r>
        <w:rPr>
          <w:rFonts w:asciiTheme="minorHAnsi" w:hAnsiTheme="minorHAnsi"/>
          <w:szCs w:val="22"/>
        </w:rPr>
        <w:fldChar w:fldCharType="end"/>
      </w:r>
      <w:bookmarkEnd w:id="17"/>
      <w:r w:rsidR="003A3A63">
        <w:rPr>
          <w:rFonts w:asciiTheme="minorHAnsi" w:hAnsiTheme="minorHAnsi"/>
          <w:szCs w:val="22"/>
        </w:rPr>
        <w:t xml:space="preserve">  </w:t>
      </w:r>
      <w:r w:rsidR="00CE6DB8" w:rsidRPr="003A3A63">
        <w:rPr>
          <w:rFonts w:asciiTheme="minorHAnsi" w:hAnsiTheme="minorHAnsi"/>
          <w:szCs w:val="22"/>
        </w:rPr>
        <w:t>No problems with paint surfaces were identified in the unit or in the building’s common areas.</w:t>
      </w:r>
    </w:p>
    <w:p w14:paraId="45324310" w14:textId="77777777" w:rsidR="00CE6DB8" w:rsidRPr="003A3A63" w:rsidRDefault="00CE6DB8" w:rsidP="003A3A63">
      <w:pPr>
        <w:jc w:val="both"/>
        <w:rPr>
          <w:rFonts w:asciiTheme="minorHAnsi" w:hAnsiTheme="minorHAnsi"/>
          <w:szCs w:val="22"/>
        </w:rPr>
      </w:pPr>
    </w:p>
    <w:p w14:paraId="45324311" w14:textId="360ABB44" w:rsidR="003A3A63" w:rsidRPr="003A3A63" w:rsidRDefault="003A3A63" w:rsidP="003A3A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Head of Household </w:t>
      </w:r>
      <w:r w:rsidRPr="003A3A63">
        <w:rPr>
          <w:rFonts w:asciiTheme="minorHAnsi" w:hAnsiTheme="minorHAnsi"/>
        </w:rPr>
        <w:t xml:space="preserve">Client Name: </w:t>
      </w:r>
      <w:r w:rsidR="00AB062E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18" w:name="Text8"/>
      <w:r w:rsidR="00AB062E">
        <w:rPr>
          <w:rFonts w:asciiTheme="minorHAnsi" w:hAnsiTheme="minorHAnsi"/>
        </w:rPr>
        <w:instrText xml:space="preserve"> FORMTEXT </w:instrText>
      </w:r>
      <w:r w:rsidR="00AB062E">
        <w:rPr>
          <w:rFonts w:asciiTheme="minorHAnsi" w:hAnsiTheme="minorHAnsi"/>
        </w:rPr>
      </w:r>
      <w:r w:rsidR="00AB062E">
        <w:rPr>
          <w:rFonts w:asciiTheme="minorHAnsi" w:hAnsiTheme="minorHAnsi"/>
        </w:rPr>
        <w:fldChar w:fldCharType="separate"/>
      </w:r>
      <w:r w:rsidR="00AB062E">
        <w:rPr>
          <w:rFonts w:asciiTheme="minorHAnsi" w:hAnsiTheme="minorHAnsi"/>
          <w:noProof/>
        </w:rPr>
        <w:t> </w:t>
      </w:r>
      <w:r w:rsidR="00AB062E">
        <w:rPr>
          <w:rFonts w:asciiTheme="minorHAnsi" w:hAnsiTheme="minorHAnsi"/>
          <w:noProof/>
        </w:rPr>
        <w:t> </w:t>
      </w:r>
      <w:r w:rsidR="00AB062E">
        <w:rPr>
          <w:rFonts w:asciiTheme="minorHAnsi" w:hAnsiTheme="minorHAnsi"/>
          <w:noProof/>
        </w:rPr>
        <w:t> </w:t>
      </w:r>
      <w:r w:rsidR="00AB062E">
        <w:rPr>
          <w:rFonts w:asciiTheme="minorHAnsi" w:hAnsiTheme="minorHAnsi"/>
          <w:noProof/>
        </w:rPr>
        <w:t> </w:t>
      </w:r>
      <w:r w:rsidR="00AB062E">
        <w:rPr>
          <w:rFonts w:asciiTheme="minorHAnsi" w:hAnsiTheme="minorHAnsi"/>
          <w:noProof/>
        </w:rPr>
        <w:t> </w:t>
      </w:r>
      <w:r w:rsidR="00AB062E">
        <w:rPr>
          <w:rFonts w:asciiTheme="minorHAnsi" w:hAnsiTheme="minorHAnsi"/>
        </w:rPr>
        <w:fldChar w:fldCharType="end"/>
      </w:r>
      <w:bookmarkEnd w:id="18"/>
    </w:p>
    <w:p w14:paraId="45324312" w14:textId="77777777" w:rsidR="00CE6DB8" w:rsidRDefault="00CE6DB8" w:rsidP="00CE6DB8">
      <w:pPr>
        <w:rPr>
          <w:rFonts w:asciiTheme="minorHAnsi" w:hAnsiTheme="minorHAnsi"/>
          <w:szCs w:val="22"/>
        </w:rPr>
      </w:pPr>
    </w:p>
    <w:p w14:paraId="45324313" w14:textId="77777777" w:rsidR="003A3A63" w:rsidRPr="003A3A63" w:rsidRDefault="003A3A63" w:rsidP="00CE6DB8">
      <w:pPr>
        <w:rPr>
          <w:rFonts w:asciiTheme="minorHAnsi" w:hAnsiTheme="minorHAnsi"/>
          <w:szCs w:val="22"/>
        </w:rPr>
      </w:pPr>
    </w:p>
    <w:p w14:paraId="45324314" w14:textId="77777777" w:rsidR="00CE6DB8" w:rsidRPr="003A3A63" w:rsidRDefault="00CE6DB8" w:rsidP="003A3A63">
      <w:pPr>
        <w:spacing w:after="0"/>
        <w:jc w:val="center"/>
        <w:rPr>
          <w:rFonts w:asciiTheme="minorHAnsi" w:hAnsiTheme="minorHAnsi"/>
          <w:szCs w:val="22"/>
        </w:rPr>
      </w:pPr>
      <w:r w:rsidRPr="003A3A63">
        <w:rPr>
          <w:rFonts w:asciiTheme="minorHAnsi" w:hAnsiTheme="minorHAnsi"/>
          <w:szCs w:val="22"/>
        </w:rPr>
        <w:t>____________________________________</w:t>
      </w:r>
    </w:p>
    <w:p w14:paraId="45324315" w14:textId="77777777" w:rsidR="00CE6DB8" w:rsidRDefault="00CE6DB8" w:rsidP="003A3A63">
      <w:pPr>
        <w:jc w:val="center"/>
        <w:rPr>
          <w:rFonts w:asciiTheme="minorHAnsi" w:hAnsiTheme="minorHAnsi"/>
        </w:rPr>
      </w:pPr>
      <w:r w:rsidRPr="003A3A63">
        <w:rPr>
          <w:rFonts w:asciiTheme="minorHAnsi" w:hAnsiTheme="minorHAnsi"/>
        </w:rPr>
        <w:t>(</w:t>
      </w:r>
      <w:r w:rsidR="003A3A63">
        <w:rPr>
          <w:rFonts w:asciiTheme="minorHAnsi" w:hAnsiTheme="minorHAnsi"/>
        </w:rPr>
        <w:t xml:space="preserve">Certifying Staff’s </w:t>
      </w:r>
      <w:r w:rsidRPr="003A3A63">
        <w:rPr>
          <w:rFonts w:asciiTheme="minorHAnsi" w:hAnsiTheme="minorHAnsi"/>
        </w:rPr>
        <w:t>Signature)</w:t>
      </w:r>
    </w:p>
    <w:p w14:paraId="45324316" w14:textId="77777777" w:rsidR="003A3A63" w:rsidRPr="003A3A63" w:rsidRDefault="003A3A63" w:rsidP="003A3A63">
      <w:pPr>
        <w:jc w:val="center"/>
        <w:rPr>
          <w:rFonts w:asciiTheme="minorHAnsi" w:hAnsiTheme="minorHAnsi"/>
        </w:rPr>
      </w:pPr>
    </w:p>
    <w:p w14:paraId="45324318" w14:textId="46356CC5" w:rsidR="00CE6DB8" w:rsidRPr="003A3A63" w:rsidRDefault="00AB062E" w:rsidP="003A3A6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bookmarkStart w:id="19" w:name="Text11"/>
      <w:r>
        <w:rPr>
          <w:rFonts w:asciiTheme="minorHAnsi" w:hAnsiTheme="minorHAnsi"/>
          <w:u w:val="single"/>
        </w:rPr>
        <w:instrText xml:space="preserve"> FORMTEXT </w:instrText>
      </w:r>
      <w:r>
        <w:rPr>
          <w:rFonts w:asciiTheme="minorHAnsi" w:hAnsiTheme="minorHAnsi"/>
          <w:u w:val="single"/>
        </w:rPr>
      </w:r>
      <w:r>
        <w:rPr>
          <w:rFonts w:asciiTheme="minorHAnsi" w:hAnsiTheme="minorHAnsi"/>
          <w:u w:val="single"/>
        </w:rPr>
        <w:fldChar w:fldCharType="separate"/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noProof/>
          <w:u w:val="single"/>
        </w:rPr>
        <w:t> </w:t>
      </w:r>
      <w:r>
        <w:rPr>
          <w:rFonts w:asciiTheme="minorHAnsi" w:hAnsiTheme="minorHAnsi"/>
          <w:u w:val="single"/>
        </w:rPr>
        <w:fldChar w:fldCharType="end"/>
      </w:r>
      <w:bookmarkEnd w:id="19"/>
      <w:r>
        <w:rPr>
          <w:rFonts w:asciiTheme="minorHAnsi" w:hAnsiTheme="minorHAnsi"/>
        </w:rPr>
        <w:br/>
      </w:r>
      <w:r w:rsidRPr="003A3A63">
        <w:rPr>
          <w:rFonts w:asciiTheme="minorHAnsi" w:hAnsiTheme="minorHAnsi"/>
        </w:rPr>
        <w:t xml:space="preserve"> </w:t>
      </w:r>
      <w:r w:rsidR="00CE6DB8" w:rsidRPr="003A3A63">
        <w:rPr>
          <w:rFonts w:asciiTheme="minorHAnsi" w:hAnsiTheme="minorHAnsi"/>
        </w:rPr>
        <w:t>(Date)</w:t>
      </w:r>
    </w:p>
    <w:p w14:paraId="45324319" w14:textId="77777777" w:rsidR="000A09FB" w:rsidRPr="003A3A63" w:rsidRDefault="000A09FB" w:rsidP="00CE6DB8">
      <w:pPr>
        <w:ind w:left="360"/>
        <w:rPr>
          <w:rFonts w:asciiTheme="minorHAnsi" w:hAnsiTheme="minorHAnsi"/>
        </w:rPr>
      </w:pPr>
    </w:p>
    <w:p w14:paraId="4532431A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1B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1C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1D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1E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1F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20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21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22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23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24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25" w14:textId="77777777" w:rsidR="00CE6DB8" w:rsidRPr="003A3A63" w:rsidRDefault="00CE6DB8" w:rsidP="00CE6DB8">
      <w:pPr>
        <w:ind w:left="360"/>
        <w:rPr>
          <w:rFonts w:asciiTheme="minorHAnsi" w:hAnsiTheme="minorHAnsi"/>
        </w:rPr>
      </w:pPr>
    </w:p>
    <w:p w14:paraId="45324326" w14:textId="77777777" w:rsidR="003A3A63" w:rsidRPr="003A3A63" w:rsidRDefault="003A3A63">
      <w:pPr>
        <w:ind w:left="360"/>
        <w:rPr>
          <w:rFonts w:asciiTheme="minorHAnsi" w:hAnsiTheme="minorHAnsi"/>
        </w:rPr>
      </w:pPr>
    </w:p>
    <w:sectPr w:rsidR="003A3A63" w:rsidRPr="003A3A63" w:rsidSect="00B03F52">
      <w:footerReference w:type="even" r:id="rId9"/>
      <w:footerReference w:type="default" r:id="rId10"/>
      <w:type w:val="continuous"/>
      <w:pgSz w:w="12240" w:h="15840" w:code="1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4329" w14:textId="77777777" w:rsidR="005C3A5B" w:rsidRDefault="005C3A5B" w:rsidP="0054057F">
      <w:r>
        <w:separator/>
      </w:r>
    </w:p>
  </w:endnote>
  <w:endnote w:type="continuationSeparator" w:id="0">
    <w:p w14:paraId="4532432A" w14:textId="77777777" w:rsidR="005C3A5B" w:rsidRDefault="005C3A5B" w:rsidP="005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432B" w14:textId="77777777" w:rsidR="006F3AEF" w:rsidRDefault="006C6092" w:rsidP="00B414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A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432C" w14:textId="77777777" w:rsidR="006F3AEF" w:rsidRDefault="006F3AEF" w:rsidP="006F3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432D" w14:textId="77777777" w:rsidR="003A3A63" w:rsidRPr="003A3A63" w:rsidRDefault="003A3A63" w:rsidP="003A3A63">
    <w:pPr>
      <w:pStyle w:val="Footer"/>
      <w:pBdr>
        <w:top w:val="single" w:sz="4" w:space="1" w:color="auto"/>
      </w:pBdr>
      <w:tabs>
        <w:tab w:val="right" w:pos="11520"/>
      </w:tabs>
      <w:spacing w:after="0"/>
      <w:ind w:left="-446" w:right="-403"/>
      <w:rPr>
        <w:rFonts w:asciiTheme="minorHAnsi" w:hAnsiTheme="minorHAnsi"/>
        <w:i w:val="0"/>
        <w:sz w:val="16"/>
      </w:rPr>
    </w:pPr>
    <w:r w:rsidRPr="003A3A63">
      <w:rPr>
        <w:rFonts w:asciiTheme="minorHAnsi" w:hAnsiTheme="minorHAnsi"/>
        <w:i w:val="0"/>
        <w:sz w:val="16"/>
      </w:rPr>
      <w:t xml:space="preserve">CITY OF NEW BEDFORD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i w:val="0"/>
        <w:sz w:val="16"/>
      </w:rPr>
      <w:t xml:space="preserve">  </w:t>
    </w:r>
    <w:r w:rsidRPr="003A3A63">
      <w:rPr>
        <w:rFonts w:asciiTheme="minorHAnsi" w:hAnsiTheme="minorHAnsi"/>
        <w:b/>
        <w:i w:val="0"/>
        <w:sz w:val="16"/>
      </w:rPr>
      <w:t xml:space="preserve">ESG FORM </w:t>
    </w:r>
    <w:r>
      <w:rPr>
        <w:rFonts w:asciiTheme="minorHAnsi" w:hAnsiTheme="minorHAnsi"/>
        <w:b/>
        <w:i w:val="0"/>
        <w:sz w:val="16"/>
      </w:rPr>
      <w:t>12:  ESG LEAD SCREENING WORKSHEET</w:t>
    </w:r>
    <w:r w:rsidRPr="003A3A63">
      <w:rPr>
        <w:rFonts w:asciiTheme="minorHAnsi" w:hAnsiTheme="minorHAnsi"/>
        <w:b/>
        <w:i w:val="0"/>
        <w:sz w:val="16"/>
      </w:rPr>
      <w:t xml:space="preserve"> </w:t>
    </w:r>
  </w:p>
  <w:p w14:paraId="4532432E" w14:textId="77777777" w:rsidR="003A3A63" w:rsidRPr="003A3A63" w:rsidRDefault="003A3A63" w:rsidP="003A3A63">
    <w:pPr>
      <w:pStyle w:val="Footer"/>
      <w:tabs>
        <w:tab w:val="right" w:pos="11520"/>
      </w:tabs>
      <w:spacing w:after="0"/>
      <w:ind w:left="-446" w:right="-403"/>
      <w:rPr>
        <w:rFonts w:asciiTheme="minorHAnsi" w:hAnsiTheme="minorHAnsi"/>
        <w:i w:val="0"/>
        <w:sz w:val="16"/>
      </w:rPr>
    </w:pPr>
    <w:r w:rsidRPr="003A3A63">
      <w:rPr>
        <w:rFonts w:asciiTheme="minorHAnsi" w:hAnsiTheme="minorHAnsi"/>
        <w:i w:val="0"/>
        <w:sz w:val="16"/>
      </w:rPr>
      <w:t xml:space="preserve">OFFICE OF HOUSING AND COMMUNITY DEVELOPMENT                                                                                                                                                                                        PAGE </w:t>
    </w:r>
    <w:r w:rsidR="006C6092" w:rsidRPr="003A3A63">
      <w:rPr>
        <w:rFonts w:asciiTheme="minorHAnsi" w:hAnsiTheme="minorHAnsi"/>
        <w:i w:val="0"/>
        <w:sz w:val="16"/>
      </w:rPr>
      <w:fldChar w:fldCharType="begin"/>
    </w:r>
    <w:r w:rsidRPr="003A3A63">
      <w:rPr>
        <w:rFonts w:asciiTheme="minorHAnsi" w:hAnsiTheme="minorHAnsi"/>
        <w:i w:val="0"/>
        <w:sz w:val="16"/>
      </w:rPr>
      <w:instrText xml:space="preserve"> PAGE   \* MERGEFORMAT </w:instrText>
    </w:r>
    <w:r w:rsidR="006C6092" w:rsidRPr="003A3A63">
      <w:rPr>
        <w:rFonts w:asciiTheme="minorHAnsi" w:hAnsiTheme="minorHAnsi"/>
        <w:i w:val="0"/>
        <w:sz w:val="16"/>
      </w:rPr>
      <w:fldChar w:fldCharType="separate"/>
    </w:r>
    <w:r w:rsidR="00644EF5">
      <w:rPr>
        <w:rFonts w:asciiTheme="minorHAnsi" w:hAnsiTheme="minorHAnsi"/>
        <w:i w:val="0"/>
        <w:noProof/>
        <w:sz w:val="16"/>
      </w:rPr>
      <w:t>1</w:t>
    </w:r>
    <w:r w:rsidR="006C6092" w:rsidRPr="003A3A63">
      <w:rPr>
        <w:rFonts w:asciiTheme="minorHAnsi" w:hAnsiTheme="minorHAnsi"/>
        <w:i w:val="0"/>
        <w:sz w:val="16"/>
      </w:rPr>
      <w:fldChar w:fldCharType="end"/>
    </w:r>
    <w:r w:rsidRPr="003A3A63">
      <w:rPr>
        <w:rFonts w:asciiTheme="minorHAnsi" w:hAnsiTheme="minorHAnsi"/>
        <w:i w:val="0"/>
        <w:sz w:val="16"/>
      </w:rPr>
      <w:t xml:space="preserve"> of </w:t>
    </w:r>
    <w:r>
      <w:rPr>
        <w:rFonts w:asciiTheme="minorHAnsi" w:hAnsiTheme="minorHAnsi"/>
        <w:i w:val="0"/>
        <w:sz w:val="16"/>
      </w:rPr>
      <w:t>5</w:t>
    </w:r>
    <w:r w:rsidRPr="003A3A63">
      <w:rPr>
        <w:rFonts w:asciiTheme="minorHAnsi" w:hAnsiTheme="minorHAnsi"/>
        <w:i w:val="0"/>
        <w:sz w:val="16"/>
      </w:rPr>
      <w:t xml:space="preserve"> </w:t>
    </w:r>
  </w:p>
  <w:p w14:paraId="4532432F" w14:textId="77777777" w:rsidR="003A3A63" w:rsidRPr="003A3A63" w:rsidRDefault="003A3A63" w:rsidP="003A3A63">
    <w:pPr>
      <w:pStyle w:val="Footer"/>
      <w:tabs>
        <w:tab w:val="right" w:pos="11070"/>
      </w:tabs>
      <w:spacing w:after="0"/>
      <w:ind w:left="-446" w:right="-403"/>
      <w:rPr>
        <w:rFonts w:asciiTheme="minorHAnsi" w:hAnsiTheme="minorHAnsi"/>
        <w:i w:val="0"/>
        <w:sz w:val="16"/>
      </w:rPr>
    </w:pPr>
    <w:r w:rsidRPr="003A3A63">
      <w:rPr>
        <w:rFonts w:asciiTheme="minorHAnsi" w:hAnsiTheme="minorHAnsi"/>
        <w:i w:val="0"/>
        <w:sz w:val="16"/>
      </w:rPr>
      <w:t xml:space="preserve">REVISED: JUNE 2019 </w:t>
    </w:r>
  </w:p>
  <w:p w14:paraId="45324330" w14:textId="77777777" w:rsidR="009D74FE" w:rsidRPr="006F3AEF" w:rsidRDefault="009D74FE" w:rsidP="00E92DFD">
    <w:pPr>
      <w:pStyle w:val="Footer"/>
      <w:spacing w:before="60" w:after="6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4327" w14:textId="77777777" w:rsidR="005C3A5B" w:rsidRDefault="005C3A5B" w:rsidP="0054057F">
      <w:r>
        <w:separator/>
      </w:r>
    </w:p>
  </w:footnote>
  <w:footnote w:type="continuationSeparator" w:id="0">
    <w:p w14:paraId="45324328" w14:textId="77777777" w:rsidR="005C3A5B" w:rsidRDefault="005C3A5B" w:rsidP="0054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3FA"/>
    <w:multiLevelType w:val="hybridMultilevel"/>
    <w:tmpl w:val="637ACB92"/>
    <w:lvl w:ilvl="0" w:tplc="4AE217AC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A7E23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1A5"/>
    <w:multiLevelType w:val="hybridMultilevel"/>
    <w:tmpl w:val="8BC8F2D0"/>
    <w:lvl w:ilvl="0" w:tplc="10AE374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1F7"/>
    <w:multiLevelType w:val="hybridMultilevel"/>
    <w:tmpl w:val="EFC887E4"/>
    <w:lvl w:ilvl="0" w:tplc="CD1EAF7C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B6435"/>
    <w:multiLevelType w:val="hybridMultilevel"/>
    <w:tmpl w:val="043E3A90"/>
    <w:lvl w:ilvl="0" w:tplc="B0EA9D88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0001"/>
    <w:multiLevelType w:val="hybridMultilevel"/>
    <w:tmpl w:val="C0D08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C696D"/>
    <w:multiLevelType w:val="multilevel"/>
    <w:tmpl w:val="1708E2D2"/>
    <w:lvl w:ilvl="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358AD"/>
    <w:multiLevelType w:val="hybridMultilevel"/>
    <w:tmpl w:val="8AAEC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71034"/>
    <w:multiLevelType w:val="multilevel"/>
    <w:tmpl w:val="40F8EFE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336"/>
    <w:multiLevelType w:val="hybridMultilevel"/>
    <w:tmpl w:val="FDBCC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84AC0"/>
    <w:multiLevelType w:val="hybridMultilevel"/>
    <w:tmpl w:val="E9C6FBBA"/>
    <w:lvl w:ilvl="0" w:tplc="10AE374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C34EF"/>
    <w:multiLevelType w:val="hybridMultilevel"/>
    <w:tmpl w:val="9F10A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767EF"/>
    <w:multiLevelType w:val="multilevel"/>
    <w:tmpl w:val="EC6A3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53575"/>
    <w:multiLevelType w:val="multilevel"/>
    <w:tmpl w:val="25022748"/>
    <w:lvl w:ilvl="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7293"/>
    <w:multiLevelType w:val="hybridMultilevel"/>
    <w:tmpl w:val="F764384E"/>
    <w:lvl w:ilvl="0" w:tplc="6422F4FE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E520F"/>
    <w:multiLevelType w:val="hybridMultilevel"/>
    <w:tmpl w:val="A594B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888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B0DAF"/>
    <w:multiLevelType w:val="multilevel"/>
    <w:tmpl w:val="1DDCD2BC"/>
    <w:lvl w:ilvl="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22D03"/>
    <w:multiLevelType w:val="hybridMultilevel"/>
    <w:tmpl w:val="9F74D49C"/>
    <w:lvl w:ilvl="0" w:tplc="26E8F830">
      <w:start w:val="1"/>
      <w:numFmt w:val="bullet"/>
      <w:pStyle w:val="Bullet3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8"/>
      </w:rPr>
    </w:lvl>
    <w:lvl w:ilvl="1" w:tplc="A7E23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870E1"/>
    <w:multiLevelType w:val="multilevel"/>
    <w:tmpl w:val="ED8A479A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451B"/>
    <w:multiLevelType w:val="hybridMultilevel"/>
    <w:tmpl w:val="7CCE5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707433"/>
    <w:multiLevelType w:val="hybridMultilevel"/>
    <w:tmpl w:val="5576F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56E72"/>
    <w:multiLevelType w:val="hybridMultilevel"/>
    <w:tmpl w:val="28C2E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12F5F"/>
    <w:multiLevelType w:val="multilevel"/>
    <w:tmpl w:val="043E3A9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7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9"/>
  </w:num>
  <w:num w:numId="12">
    <w:abstractNumId w:val="6"/>
  </w:num>
  <w:num w:numId="13">
    <w:abstractNumId w:val="20"/>
  </w:num>
  <w:num w:numId="14">
    <w:abstractNumId w:val="10"/>
  </w:num>
  <w:num w:numId="15">
    <w:abstractNumId w:val="1"/>
  </w:num>
  <w:num w:numId="16">
    <w:abstractNumId w:val="14"/>
  </w:num>
  <w:num w:numId="17">
    <w:abstractNumId w:val="8"/>
  </w:num>
  <w:num w:numId="18">
    <w:abstractNumId w:val="4"/>
  </w:num>
  <w:num w:numId="19">
    <w:abstractNumId w:val="18"/>
  </w:num>
  <w:num w:numId="20">
    <w:abstractNumId w:val="3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/rqsufSSm8CZOa2QRpFEUSGbAe/F9S11Znn+jo4OhNkGYVNiDW4DIbp+6PrP/mIKrJwwJVopCqX8i06i9imEQ==" w:salt="iuFb4uYuEfx/htlithU3H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A7A"/>
    <w:rsid w:val="000108E5"/>
    <w:rsid w:val="000166A0"/>
    <w:rsid w:val="00016835"/>
    <w:rsid w:val="0001773F"/>
    <w:rsid w:val="00022EA7"/>
    <w:rsid w:val="000267F2"/>
    <w:rsid w:val="00027D4D"/>
    <w:rsid w:val="00037827"/>
    <w:rsid w:val="0004012D"/>
    <w:rsid w:val="000411B7"/>
    <w:rsid w:val="00046FFB"/>
    <w:rsid w:val="00064923"/>
    <w:rsid w:val="000700E0"/>
    <w:rsid w:val="0007188A"/>
    <w:rsid w:val="00074A7A"/>
    <w:rsid w:val="00096FAE"/>
    <w:rsid w:val="000A09FB"/>
    <w:rsid w:val="000B4527"/>
    <w:rsid w:val="000D547D"/>
    <w:rsid w:val="000E1ECA"/>
    <w:rsid w:val="000E7123"/>
    <w:rsid w:val="000F51C2"/>
    <w:rsid w:val="00100FE4"/>
    <w:rsid w:val="00121472"/>
    <w:rsid w:val="00125674"/>
    <w:rsid w:val="00181C7B"/>
    <w:rsid w:val="001874AE"/>
    <w:rsid w:val="00193D56"/>
    <w:rsid w:val="001B0CA9"/>
    <w:rsid w:val="001B5814"/>
    <w:rsid w:val="001C345D"/>
    <w:rsid w:val="001F4BC5"/>
    <w:rsid w:val="0020200A"/>
    <w:rsid w:val="00204035"/>
    <w:rsid w:val="00207D0A"/>
    <w:rsid w:val="00224CFE"/>
    <w:rsid w:val="00240204"/>
    <w:rsid w:val="00275DC9"/>
    <w:rsid w:val="00280D6D"/>
    <w:rsid w:val="002A5535"/>
    <w:rsid w:val="002B00FC"/>
    <w:rsid w:val="002B6453"/>
    <w:rsid w:val="002C02FB"/>
    <w:rsid w:val="002C63F7"/>
    <w:rsid w:val="002D1E8D"/>
    <w:rsid w:val="002D7157"/>
    <w:rsid w:val="00302840"/>
    <w:rsid w:val="00310351"/>
    <w:rsid w:val="00326FCA"/>
    <w:rsid w:val="00340F67"/>
    <w:rsid w:val="003851B2"/>
    <w:rsid w:val="00386A11"/>
    <w:rsid w:val="003923A5"/>
    <w:rsid w:val="003971DB"/>
    <w:rsid w:val="003A3A63"/>
    <w:rsid w:val="003A570B"/>
    <w:rsid w:val="003B74C3"/>
    <w:rsid w:val="003D53D7"/>
    <w:rsid w:val="003D5533"/>
    <w:rsid w:val="003E55F7"/>
    <w:rsid w:val="003E6565"/>
    <w:rsid w:val="003E6628"/>
    <w:rsid w:val="003F1343"/>
    <w:rsid w:val="00402CD0"/>
    <w:rsid w:val="0041383C"/>
    <w:rsid w:val="00426BC9"/>
    <w:rsid w:val="004304B6"/>
    <w:rsid w:val="00441EB4"/>
    <w:rsid w:val="00445A3D"/>
    <w:rsid w:val="00481B87"/>
    <w:rsid w:val="004A70CB"/>
    <w:rsid w:val="004B5A58"/>
    <w:rsid w:val="004C7E00"/>
    <w:rsid w:val="004E248E"/>
    <w:rsid w:val="005048E7"/>
    <w:rsid w:val="00514950"/>
    <w:rsid w:val="00522F9E"/>
    <w:rsid w:val="005279BB"/>
    <w:rsid w:val="0054057F"/>
    <w:rsid w:val="00561A9B"/>
    <w:rsid w:val="00562D0B"/>
    <w:rsid w:val="005651E2"/>
    <w:rsid w:val="005663B2"/>
    <w:rsid w:val="005A2BB2"/>
    <w:rsid w:val="005C01CA"/>
    <w:rsid w:val="005C2D52"/>
    <w:rsid w:val="005C3A5B"/>
    <w:rsid w:val="005D7A0C"/>
    <w:rsid w:val="005F0890"/>
    <w:rsid w:val="00606007"/>
    <w:rsid w:val="00630072"/>
    <w:rsid w:val="00630D47"/>
    <w:rsid w:val="0063281D"/>
    <w:rsid w:val="0063382F"/>
    <w:rsid w:val="00644EF5"/>
    <w:rsid w:val="00673A90"/>
    <w:rsid w:val="00680E10"/>
    <w:rsid w:val="00692601"/>
    <w:rsid w:val="00693F2B"/>
    <w:rsid w:val="006A4227"/>
    <w:rsid w:val="006B0DBD"/>
    <w:rsid w:val="006C6092"/>
    <w:rsid w:val="006D40AD"/>
    <w:rsid w:val="006F0C9D"/>
    <w:rsid w:val="006F3AEF"/>
    <w:rsid w:val="006F6F0A"/>
    <w:rsid w:val="0070452D"/>
    <w:rsid w:val="007143E7"/>
    <w:rsid w:val="00723658"/>
    <w:rsid w:val="007346F4"/>
    <w:rsid w:val="00740D49"/>
    <w:rsid w:val="00746E3D"/>
    <w:rsid w:val="00773446"/>
    <w:rsid w:val="007A12EC"/>
    <w:rsid w:val="007A1BFD"/>
    <w:rsid w:val="007B3DA5"/>
    <w:rsid w:val="007D6169"/>
    <w:rsid w:val="007F2CC8"/>
    <w:rsid w:val="007F4236"/>
    <w:rsid w:val="008036E4"/>
    <w:rsid w:val="00805DB1"/>
    <w:rsid w:val="00811E9D"/>
    <w:rsid w:val="008419AC"/>
    <w:rsid w:val="00870E3D"/>
    <w:rsid w:val="00876C98"/>
    <w:rsid w:val="008A09C3"/>
    <w:rsid w:val="008A14BD"/>
    <w:rsid w:val="008A3DE5"/>
    <w:rsid w:val="008E5B0E"/>
    <w:rsid w:val="00912AE2"/>
    <w:rsid w:val="00920876"/>
    <w:rsid w:val="009438D3"/>
    <w:rsid w:val="009D74FE"/>
    <w:rsid w:val="009E1520"/>
    <w:rsid w:val="009F101C"/>
    <w:rsid w:val="009F1653"/>
    <w:rsid w:val="00A11EB7"/>
    <w:rsid w:val="00A15755"/>
    <w:rsid w:val="00A20C0D"/>
    <w:rsid w:val="00A22F45"/>
    <w:rsid w:val="00A31CD5"/>
    <w:rsid w:val="00A5781B"/>
    <w:rsid w:val="00A82868"/>
    <w:rsid w:val="00A83ACE"/>
    <w:rsid w:val="00AB062E"/>
    <w:rsid w:val="00AE355A"/>
    <w:rsid w:val="00B03F52"/>
    <w:rsid w:val="00B16138"/>
    <w:rsid w:val="00B1749F"/>
    <w:rsid w:val="00B23866"/>
    <w:rsid w:val="00B2775B"/>
    <w:rsid w:val="00B33F38"/>
    <w:rsid w:val="00B341E8"/>
    <w:rsid w:val="00B4143E"/>
    <w:rsid w:val="00B46955"/>
    <w:rsid w:val="00B96A94"/>
    <w:rsid w:val="00BB780B"/>
    <w:rsid w:val="00C03215"/>
    <w:rsid w:val="00C14C64"/>
    <w:rsid w:val="00C160DB"/>
    <w:rsid w:val="00C21A1B"/>
    <w:rsid w:val="00C2789E"/>
    <w:rsid w:val="00C37534"/>
    <w:rsid w:val="00C40815"/>
    <w:rsid w:val="00C47CA9"/>
    <w:rsid w:val="00C50054"/>
    <w:rsid w:val="00C760B5"/>
    <w:rsid w:val="00C76484"/>
    <w:rsid w:val="00C8487D"/>
    <w:rsid w:val="00C909FB"/>
    <w:rsid w:val="00C93F90"/>
    <w:rsid w:val="00CA5075"/>
    <w:rsid w:val="00CB0635"/>
    <w:rsid w:val="00CB0CD8"/>
    <w:rsid w:val="00CB1FA9"/>
    <w:rsid w:val="00CC16EA"/>
    <w:rsid w:val="00CC431E"/>
    <w:rsid w:val="00CE6DB8"/>
    <w:rsid w:val="00D04678"/>
    <w:rsid w:val="00D273EC"/>
    <w:rsid w:val="00D46E3A"/>
    <w:rsid w:val="00D7175B"/>
    <w:rsid w:val="00D760CC"/>
    <w:rsid w:val="00DA3011"/>
    <w:rsid w:val="00DB0214"/>
    <w:rsid w:val="00DB5EF9"/>
    <w:rsid w:val="00DC0588"/>
    <w:rsid w:val="00DC0BD1"/>
    <w:rsid w:val="00DC4590"/>
    <w:rsid w:val="00DC4700"/>
    <w:rsid w:val="00DD34F2"/>
    <w:rsid w:val="00DD39A1"/>
    <w:rsid w:val="00E00169"/>
    <w:rsid w:val="00E01D37"/>
    <w:rsid w:val="00E03435"/>
    <w:rsid w:val="00E13ED0"/>
    <w:rsid w:val="00E16EB8"/>
    <w:rsid w:val="00E24FC4"/>
    <w:rsid w:val="00E47BFA"/>
    <w:rsid w:val="00E55241"/>
    <w:rsid w:val="00E635AA"/>
    <w:rsid w:val="00E928CF"/>
    <w:rsid w:val="00E92DFD"/>
    <w:rsid w:val="00EB2D48"/>
    <w:rsid w:val="00ED27E7"/>
    <w:rsid w:val="00F0390B"/>
    <w:rsid w:val="00F03EEA"/>
    <w:rsid w:val="00F34429"/>
    <w:rsid w:val="00F40E37"/>
    <w:rsid w:val="00F42F0F"/>
    <w:rsid w:val="00F46414"/>
    <w:rsid w:val="00F53616"/>
    <w:rsid w:val="00F576C0"/>
    <w:rsid w:val="00F60192"/>
    <w:rsid w:val="00F75E88"/>
    <w:rsid w:val="00F820F6"/>
    <w:rsid w:val="00F8604A"/>
    <w:rsid w:val="00F923B0"/>
    <w:rsid w:val="00FA2C99"/>
    <w:rsid w:val="00FA6460"/>
    <w:rsid w:val="00FB7239"/>
    <w:rsid w:val="00FC0853"/>
    <w:rsid w:val="00FE4A96"/>
    <w:rsid w:val="00FE5056"/>
    <w:rsid w:val="00FE6C5D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5324291"/>
  <w15:docId w15:val="{CAC64CB6-9F7D-4416-8392-9BD553E0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390B"/>
    <w:pPr>
      <w:spacing w:after="120"/>
    </w:pPr>
    <w:rPr>
      <w:rFonts w:ascii="Calibri" w:hAnsi="Calibri" w:cs="Arial"/>
      <w:sz w:val="22"/>
      <w:szCs w:val="16"/>
    </w:rPr>
  </w:style>
  <w:style w:type="paragraph" w:styleId="Heading1">
    <w:name w:val="heading 1"/>
    <w:basedOn w:val="Normal"/>
    <w:next w:val="Normal"/>
    <w:qFormat/>
    <w:rsid w:val="007F2CC8"/>
    <w:pPr>
      <w:keepNext/>
      <w:spacing w:before="240"/>
      <w:outlineLvl w:val="0"/>
    </w:pPr>
    <w:rPr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7F2CC8"/>
    <w:pPr>
      <w:keepNext/>
      <w:spacing w:before="240"/>
      <w:ind w:left="360"/>
      <w:outlineLvl w:val="1"/>
    </w:pPr>
    <w:rPr>
      <w:rFonts w:ascii="Arial Bold" w:hAnsi="Arial Bold"/>
      <w:b/>
      <w:bCs/>
      <w:iCs/>
      <w:szCs w:val="22"/>
    </w:rPr>
  </w:style>
  <w:style w:type="paragraph" w:styleId="Heading3">
    <w:name w:val="heading 3"/>
    <w:basedOn w:val="Normal"/>
    <w:next w:val="Normal"/>
    <w:autoRedefine/>
    <w:qFormat/>
    <w:rsid w:val="007F2CC8"/>
    <w:pPr>
      <w:keepNext/>
      <w:spacing w:before="240"/>
      <w:ind w:left="720"/>
      <w:outlineLvl w:val="2"/>
    </w:pPr>
    <w:rPr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title">
    <w:name w:val="Table column title"/>
    <w:basedOn w:val="Normal"/>
    <w:rsid w:val="00386A11"/>
    <w:pPr>
      <w:keepNext/>
      <w:spacing w:before="120"/>
      <w:jc w:val="center"/>
    </w:pPr>
    <w:rPr>
      <w:rFonts w:cs="Times New Roman"/>
      <w:b/>
      <w:szCs w:val="24"/>
    </w:rPr>
  </w:style>
  <w:style w:type="paragraph" w:styleId="Header">
    <w:name w:val="header"/>
    <w:basedOn w:val="Normal"/>
    <w:link w:val="HeaderChar"/>
    <w:uiPriority w:val="99"/>
    <w:rsid w:val="00074A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63B2"/>
    <w:pPr>
      <w:tabs>
        <w:tab w:val="center" w:pos="4320"/>
        <w:tab w:val="right" w:pos="8640"/>
      </w:tabs>
    </w:pPr>
    <w:rPr>
      <w:i/>
      <w:sz w:val="18"/>
    </w:rPr>
  </w:style>
  <w:style w:type="paragraph" w:customStyle="1" w:styleId="LogoPlaceholder">
    <w:name w:val="Logo Placeholder"/>
    <w:basedOn w:val="Heading1"/>
    <w:rsid w:val="005663B2"/>
    <w:pPr>
      <w:spacing w:after="1200"/>
      <w:jc w:val="right"/>
    </w:pPr>
    <w:rPr>
      <w:caps w:val="0"/>
      <w:color w:val="0000FF"/>
      <w:sz w:val="40"/>
    </w:rPr>
  </w:style>
  <w:style w:type="paragraph" w:customStyle="1" w:styleId="TitleatTopofPage">
    <w:name w:val="Title at Top of Page"/>
    <w:basedOn w:val="Normal"/>
    <w:rsid w:val="00275DC9"/>
    <w:pPr>
      <w:spacing w:after="240"/>
      <w:jc w:val="center"/>
    </w:pPr>
    <w:rPr>
      <w:b/>
      <w:sz w:val="32"/>
    </w:rPr>
  </w:style>
  <w:style w:type="paragraph" w:customStyle="1" w:styleId="Bullet1">
    <w:name w:val="Bullet 1"/>
    <w:basedOn w:val="Normal"/>
    <w:rsid w:val="00445A3D"/>
    <w:pPr>
      <w:numPr>
        <w:numId w:val="1"/>
      </w:numPr>
      <w:tabs>
        <w:tab w:val="clear" w:pos="360"/>
        <w:tab w:val="num" w:pos="1080"/>
      </w:tabs>
      <w:ind w:left="1080"/>
    </w:pPr>
    <w:rPr>
      <w:rFonts w:cs="Times New Roman"/>
      <w:szCs w:val="24"/>
    </w:rPr>
  </w:style>
  <w:style w:type="paragraph" w:customStyle="1" w:styleId="Bullet2">
    <w:name w:val="Bullet 2"/>
    <w:basedOn w:val="Normal"/>
    <w:rsid w:val="00445A3D"/>
    <w:pPr>
      <w:numPr>
        <w:numId w:val="2"/>
      </w:numPr>
    </w:pPr>
    <w:rPr>
      <w:rFonts w:cs="Times New Roman"/>
      <w:szCs w:val="24"/>
    </w:rPr>
  </w:style>
  <w:style w:type="paragraph" w:customStyle="1" w:styleId="Tablerowtitle">
    <w:name w:val="Table row title"/>
    <w:basedOn w:val="Tablecolumntitle"/>
    <w:rsid w:val="00386A11"/>
    <w:pPr>
      <w:jc w:val="left"/>
    </w:pPr>
  </w:style>
  <w:style w:type="paragraph" w:customStyle="1" w:styleId="Table">
    <w:name w:val="Table"/>
    <w:aliases w:val="Text Box Title"/>
    <w:basedOn w:val="Normal"/>
    <w:next w:val="Normal"/>
    <w:rsid w:val="00386A11"/>
    <w:pPr>
      <w:keepNext/>
      <w:spacing w:before="120"/>
      <w:jc w:val="center"/>
    </w:pPr>
    <w:rPr>
      <w:b/>
      <w:szCs w:val="22"/>
    </w:rPr>
  </w:style>
  <w:style w:type="table" w:styleId="TableGrid">
    <w:name w:val="Table Grid"/>
    <w:basedOn w:val="TableNormal"/>
    <w:rsid w:val="00386A11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Char"/>
    <w:rsid w:val="00386A11"/>
    <w:pPr>
      <w:spacing w:before="120"/>
    </w:pPr>
    <w:rPr>
      <w:rFonts w:ascii="Arial" w:hAnsi="Arial" w:cs="Times New Roman"/>
      <w:sz w:val="20"/>
      <w:szCs w:val="24"/>
    </w:rPr>
  </w:style>
  <w:style w:type="character" w:customStyle="1" w:styleId="TabletextCharChar">
    <w:name w:val="Table text Char Char"/>
    <w:link w:val="Tabletext"/>
    <w:rsid w:val="00386A11"/>
    <w:rPr>
      <w:rFonts w:ascii="Arial" w:hAnsi="Arial"/>
      <w:szCs w:val="24"/>
      <w:lang w:val="en-US" w:eastAsia="en-US" w:bidi="ar-SA"/>
    </w:rPr>
  </w:style>
  <w:style w:type="paragraph" w:customStyle="1" w:styleId="NormalIndent05">
    <w:name w:val="Normal + Indent 0.5&quot;"/>
    <w:basedOn w:val="Normal"/>
    <w:rsid w:val="00811E9D"/>
    <w:pPr>
      <w:ind w:left="720"/>
    </w:pPr>
    <w:rPr>
      <w:rFonts w:cs="Times New Roman"/>
      <w:szCs w:val="20"/>
    </w:rPr>
  </w:style>
  <w:style w:type="character" w:styleId="Hyperlink">
    <w:name w:val="Hyperlink"/>
    <w:rsid w:val="007F4236"/>
    <w:rPr>
      <w:color w:val="0000FF"/>
      <w:u w:val="single"/>
    </w:rPr>
  </w:style>
  <w:style w:type="character" w:styleId="PageNumber">
    <w:name w:val="page number"/>
    <w:basedOn w:val="DefaultParagraphFont"/>
    <w:rsid w:val="002D1E8D"/>
  </w:style>
  <w:style w:type="character" w:styleId="CommentReference">
    <w:name w:val="annotation reference"/>
    <w:semiHidden/>
    <w:rsid w:val="007B3DA5"/>
    <w:rPr>
      <w:sz w:val="16"/>
      <w:szCs w:val="16"/>
    </w:rPr>
  </w:style>
  <w:style w:type="paragraph" w:styleId="CommentText">
    <w:name w:val="annotation text"/>
    <w:basedOn w:val="Normal"/>
    <w:semiHidden/>
    <w:rsid w:val="007B3DA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B3DA5"/>
    <w:rPr>
      <w:b/>
      <w:bCs/>
    </w:rPr>
  </w:style>
  <w:style w:type="paragraph" w:styleId="BalloonText">
    <w:name w:val="Balloon Text"/>
    <w:basedOn w:val="Normal"/>
    <w:semiHidden/>
    <w:rsid w:val="007B3DA5"/>
    <w:rPr>
      <w:rFonts w:ascii="Tahoma" w:hAnsi="Tahoma" w:cs="Tahoma"/>
      <w:sz w:val="16"/>
    </w:rPr>
  </w:style>
  <w:style w:type="paragraph" w:styleId="FootnoteText">
    <w:name w:val="footnote text"/>
    <w:basedOn w:val="Normal"/>
    <w:semiHidden/>
    <w:rsid w:val="00673A90"/>
    <w:pPr>
      <w:spacing w:after="480"/>
    </w:pPr>
    <w:rPr>
      <w:sz w:val="18"/>
      <w:szCs w:val="20"/>
    </w:rPr>
  </w:style>
  <w:style w:type="character" w:styleId="FootnoteReference">
    <w:name w:val="footnote reference"/>
    <w:semiHidden/>
    <w:rsid w:val="004E248E"/>
    <w:rPr>
      <w:vertAlign w:val="superscript"/>
    </w:rPr>
  </w:style>
  <w:style w:type="paragraph" w:customStyle="1" w:styleId="Bullet3">
    <w:name w:val="Bullet 3"/>
    <w:basedOn w:val="Bullet2"/>
    <w:rsid w:val="00445A3D"/>
    <w:pPr>
      <w:numPr>
        <w:numId w:val="6"/>
      </w:numPr>
      <w:tabs>
        <w:tab w:val="clear" w:pos="1440"/>
        <w:tab w:val="num" w:pos="1800"/>
      </w:tabs>
      <w:ind w:left="1800"/>
    </w:pPr>
  </w:style>
  <w:style w:type="character" w:customStyle="1" w:styleId="FooterChar">
    <w:name w:val="Footer Char"/>
    <w:basedOn w:val="DefaultParagraphFont"/>
    <w:link w:val="Footer"/>
    <w:uiPriority w:val="99"/>
    <w:rsid w:val="00E92DFD"/>
    <w:rPr>
      <w:rFonts w:ascii="Calibri" w:hAnsi="Calibri" w:cs="Arial"/>
      <w:i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03F52"/>
    <w:rPr>
      <w:rFonts w:ascii="Calibri" w:hAnsi="Calibri" w:cs="Arial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gov/offices/lead/training/visualassessment/h0010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665D-E50A-49F1-B23D-D1D3EDB8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HPRP Lead Screening Worksheet</vt:lpstr>
    </vt:vector>
  </TitlesOfParts>
  <Company>City of New Bedford</Company>
  <LinksUpToDate>false</LinksUpToDate>
  <CharactersWithSpaces>8968</CharactersWithSpaces>
  <SharedDoc>false</SharedDoc>
  <HLinks>
    <vt:vector size="6" baseType="variant">
      <vt:variant>
        <vt:i4>262147</vt:i4>
      </vt:variant>
      <vt:variant>
        <vt:i4>52</vt:i4>
      </vt:variant>
      <vt:variant>
        <vt:i4>0</vt:i4>
      </vt:variant>
      <vt:variant>
        <vt:i4>5</vt:i4>
      </vt:variant>
      <vt:variant>
        <vt:lpwstr>http://www.hud.gov/offices/lead/training/visualassessment/h00101.htm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HPRP Lead Screening Worksheet</dc:title>
  <dc:creator>HUD</dc:creator>
  <cp:lastModifiedBy>Nicole Curral</cp:lastModifiedBy>
  <cp:revision>8</cp:revision>
  <cp:lastPrinted>2012-09-20T18:26:00Z</cp:lastPrinted>
  <dcterms:created xsi:type="dcterms:W3CDTF">2019-06-07T17:12:00Z</dcterms:created>
  <dcterms:modified xsi:type="dcterms:W3CDTF">2019-10-30T19:24:00Z</dcterms:modified>
</cp:coreProperties>
</file>